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841"/>
        <w:gridCol w:w="7540"/>
      </w:tblGrid>
      <w:tr w:rsidR="00806793">
        <w:trPr>
          <w:trHeight w:val="230"/>
          <w:jc w:val="center"/>
        </w:trPr>
        <w:tc>
          <w:tcPr>
            <w:tcW w:w="967" w:type="dxa"/>
            <w:vMerge w:val="restart"/>
            <w:vAlign w:val="center"/>
          </w:tcPr>
          <w:p w:rsidR="00806793" w:rsidRDefault="00410B89">
            <w:pPr>
              <w:spacing w:line="440" w:lineRule="exact"/>
              <w:contextualSpacing/>
              <w:jc w:val="center"/>
              <w:rPr>
                <w:rFonts w:ascii="宋体" w:eastAsia="宋体" w:hAnsi="宋体" w:cs="Times New Roman"/>
                <w:sz w:val="24"/>
                <w:szCs w:val="24"/>
              </w:rPr>
            </w:pPr>
            <w:r>
              <w:rPr>
                <w:rFonts w:ascii="宋体" w:eastAsia="宋体" w:hAnsi="宋体" w:cs="Times New Roman" w:hint="eastAsia"/>
                <w:sz w:val="24"/>
                <w:szCs w:val="24"/>
              </w:rPr>
              <w:t>商务</w:t>
            </w:r>
          </w:p>
          <w:p w:rsidR="00806793" w:rsidRDefault="00410B89">
            <w:pPr>
              <w:spacing w:line="440" w:lineRule="exact"/>
              <w:contextualSpacing/>
              <w:jc w:val="center"/>
              <w:rPr>
                <w:rFonts w:ascii="宋体" w:eastAsia="宋体" w:hAnsi="宋体" w:cs="Times New Roman"/>
                <w:b/>
                <w:sz w:val="24"/>
                <w:szCs w:val="24"/>
              </w:rPr>
            </w:pPr>
            <w:r>
              <w:rPr>
                <w:rFonts w:ascii="宋体" w:eastAsia="宋体" w:hAnsi="宋体" w:cs="Times New Roman" w:hint="eastAsia"/>
                <w:sz w:val="24"/>
                <w:szCs w:val="24"/>
              </w:rPr>
              <w:t>部分</w:t>
            </w:r>
          </w:p>
        </w:tc>
        <w:tc>
          <w:tcPr>
            <w:tcW w:w="1841" w:type="dxa"/>
            <w:vAlign w:val="center"/>
          </w:tcPr>
          <w:p w:rsidR="00806793" w:rsidRDefault="00410B89">
            <w:pPr>
              <w:spacing w:line="440" w:lineRule="exact"/>
              <w:contextualSpacing/>
              <w:jc w:val="center"/>
              <w:rPr>
                <w:rFonts w:ascii="宋体" w:eastAsia="宋体" w:hAnsi="宋体" w:cs="Times New Roman"/>
                <w:b/>
                <w:sz w:val="24"/>
                <w:szCs w:val="24"/>
              </w:rPr>
            </w:pPr>
            <w:r>
              <w:rPr>
                <w:rFonts w:ascii="宋体" w:eastAsia="宋体" w:hAnsi="宋体" w:cs="Times New Roman"/>
                <w:b/>
                <w:sz w:val="24"/>
                <w:szCs w:val="24"/>
              </w:rPr>
              <w:t>评标项目</w:t>
            </w:r>
          </w:p>
        </w:tc>
        <w:tc>
          <w:tcPr>
            <w:tcW w:w="7540" w:type="dxa"/>
            <w:vAlign w:val="center"/>
          </w:tcPr>
          <w:p w:rsidR="00806793" w:rsidRDefault="00410B89">
            <w:pPr>
              <w:spacing w:line="440" w:lineRule="exact"/>
              <w:contextualSpacing/>
              <w:jc w:val="center"/>
              <w:rPr>
                <w:rFonts w:ascii="宋体" w:eastAsia="宋体" w:hAnsi="宋体" w:cs="Times New Roman"/>
                <w:b/>
                <w:sz w:val="24"/>
                <w:szCs w:val="24"/>
              </w:rPr>
            </w:pPr>
            <w:r>
              <w:rPr>
                <w:rFonts w:ascii="宋体" w:eastAsia="宋体" w:hAnsi="宋体" w:cs="Times New Roman"/>
                <w:b/>
                <w:sz w:val="24"/>
                <w:szCs w:val="24"/>
              </w:rPr>
              <w:t>评分标准</w:t>
            </w:r>
          </w:p>
        </w:tc>
      </w:tr>
      <w:tr w:rsidR="00806793">
        <w:trPr>
          <w:trHeight w:val="934"/>
          <w:jc w:val="center"/>
        </w:trPr>
        <w:tc>
          <w:tcPr>
            <w:tcW w:w="967" w:type="dxa"/>
            <w:vMerge/>
            <w:vAlign w:val="center"/>
          </w:tcPr>
          <w:p w:rsidR="00806793" w:rsidRDefault="00806793">
            <w:pPr>
              <w:spacing w:line="440" w:lineRule="exact"/>
              <w:contextualSpacing/>
              <w:jc w:val="center"/>
              <w:rPr>
                <w:rFonts w:ascii="宋体" w:eastAsia="宋体" w:hAnsi="宋体" w:cs="Times New Roman"/>
                <w:sz w:val="24"/>
                <w:szCs w:val="24"/>
              </w:rPr>
            </w:pPr>
          </w:p>
        </w:tc>
        <w:tc>
          <w:tcPr>
            <w:tcW w:w="1841" w:type="dxa"/>
            <w:vAlign w:val="center"/>
          </w:tcPr>
          <w:p w:rsidR="00806793" w:rsidRDefault="00410B89">
            <w:pPr>
              <w:spacing w:line="440" w:lineRule="exact"/>
              <w:contextualSpacing/>
              <w:jc w:val="left"/>
              <w:rPr>
                <w:rFonts w:ascii="宋体" w:eastAsia="宋体" w:hAnsi="宋体" w:cs="Times New Roman"/>
                <w:sz w:val="24"/>
                <w:szCs w:val="24"/>
              </w:rPr>
            </w:pPr>
            <w:r>
              <w:rPr>
                <w:rFonts w:ascii="宋体" w:eastAsia="宋体" w:hAnsi="宋体" w:cs="Times New Roman" w:hint="eastAsia"/>
                <w:sz w:val="24"/>
                <w:szCs w:val="24"/>
              </w:rPr>
              <w:t>报价得分（</w:t>
            </w:r>
            <w:r>
              <w:rPr>
                <w:rFonts w:ascii="宋体" w:eastAsia="宋体" w:hAnsi="宋体" w:cs="Times New Roman"/>
                <w:sz w:val="24"/>
                <w:szCs w:val="24"/>
              </w:rPr>
              <w:t>35</w:t>
            </w:r>
            <w:r>
              <w:rPr>
                <w:rFonts w:ascii="宋体" w:eastAsia="宋体" w:hAnsi="宋体" w:cs="Times New Roman" w:hint="eastAsia"/>
                <w:sz w:val="24"/>
                <w:szCs w:val="24"/>
              </w:rPr>
              <w:t>分）</w:t>
            </w:r>
          </w:p>
        </w:tc>
        <w:tc>
          <w:tcPr>
            <w:tcW w:w="7540" w:type="dxa"/>
            <w:vAlign w:val="center"/>
          </w:tcPr>
          <w:p w:rsidR="00410B89" w:rsidRPr="00410B89" w:rsidRDefault="00410B89" w:rsidP="00410B89">
            <w:pPr>
              <w:spacing w:line="440" w:lineRule="exact"/>
              <w:contextualSpacing/>
              <w:rPr>
                <w:rFonts w:ascii="宋体" w:eastAsia="宋体" w:hAnsi="宋体" w:cs="Times New Roman"/>
                <w:bCs/>
                <w:sz w:val="24"/>
                <w:szCs w:val="24"/>
              </w:rPr>
            </w:pPr>
            <w:r w:rsidRPr="00410B89">
              <w:rPr>
                <w:rFonts w:ascii="宋体" w:eastAsia="宋体" w:hAnsi="宋体" w:cs="Times New Roman" w:hint="eastAsia"/>
                <w:bCs/>
                <w:sz w:val="24"/>
                <w:szCs w:val="24"/>
              </w:rPr>
              <w:t>满足磋商文件实质性要求的最低投标报价为评标基准价；</w:t>
            </w:r>
          </w:p>
          <w:p w:rsidR="00410B89" w:rsidRPr="00410B89" w:rsidRDefault="00410B89" w:rsidP="00410B89">
            <w:pPr>
              <w:spacing w:line="440" w:lineRule="exact"/>
              <w:contextualSpacing/>
              <w:rPr>
                <w:rFonts w:ascii="宋体" w:eastAsia="宋体" w:hAnsi="宋体" w:cs="Times New Roman"/>
                <w:bCs/>
                <w:sz w:val="24"/>
                <w:szCs w:val="24"/>
              </w:rPr>
            </w:pPr>
            <w:r w:rsidRPr="00410B89">
              <w:rPr>
                <w:rFonts w:ascii="宋体" w:eastAsia="宋体" w:hAnsi="宋体" w:cs="Times New Roman" w:hint="eastAsia"/>
                <w:bCs/>
                <w:sz w:val="24"/>
                <w:szCs w:val="24"/>
              </w:rPr>
              <w:t>投标报价得分 =(评标基准价 ÷ 投标报价)×</w:t>
            </w:r>
            <w:r>
              <w:rPr>
                <w:rFonts w:ascii="宋体" w:eastAsia="宋体" w:hAnsi="宋体" w:cs="Times New Roman" w:hint="eastAsia"/>
                <w:bCs/>
                <w:sz w:val="24"/>
                <w:szCs w:val="24"/>
              </w:rPr>
              <w:t>35</w:t>
            </w:r>
            <w:r w:rsidRPr="00410B89">
              <w:rPr>
                <w:rFonts w:ascii="宋体" w:eastAsia="宋体" w:hAnsi="宋体" w:cs="Times New Roman" w:hint="eastAsia"/>
                <w:bCs/>
                <w:sz w:val="24"/>
                <w:szCs w:val="24"/>
              </w:rPr>
              <w:t>；</w:t>
            </w:r>
          </w:p>
          <w:p w:rsidR="00806793" w:rsidRDefault="00410B89" w:rsidP="000B7C49">
            <w:pPr>
              <w:spacing w:line="440" w:lineRule="exact"/>
              <w:contextualSpacing/>
              <w:rPr>
                <w:rFonts w:ascii="宋体" w:eastAsia="宋体" w:hAnsi="宋体" w:cs="Times New Roman"/>
                <w:bCs/>
                <w:sz w:val="24"/>
                <w:szCs w:val="24"/>
              </w:rPr>
            </w:pPr>
            <w:r w:rsidRPr="00410B89">
              <w:rPr>
                <w:rFonts w:ascii="宋体" w:eastAsia="宋体" w:hAnsi="宋体" w:cs="Times New Roman" w:hint="eastAsia"/>
                <w:bCs/>
                <w:sz w:val="24"/>
                <w:szCs w:val="24"/>
              </w:rPr>
              <w:t>得分保留 2 位小数。</w:t>
            </w:r>
            <w:r w:rsidR="000B7C49" w:rsidRPr="000B7C49">
              <w:rPr>
                <w:rFonts w:ascii="宋体" w:eastAsia="宋体" w:hAnsi="宋体" w:cs="Times New Roman" w:hint="eastAsia"/>
                <w:bCs/>
                <w:sz w:val="24"/>
                <w:szCs w:val="24"/>
              </w:rPr>
              <w:t>报价超过最高限价，本项 0 分且响应无效</w:t>
            </w:r>
            <w:r w:rsidR="000B7C49">
              <w:rPr>
                <w:rFonts w:ascii="宋体" w:eastAsia="宋体" w:hAnsi="宋体" w:cs="Times New Roman" w:hint="eastAsia"/>
                <w:bCs/>
                <w:sz w:val="24"/>
                <w:szCs w:val="24"/>
              </w:rPr>
              <w:t>。</w:t>
            </w:r>
            <w:bookmarkStart w:id="0" w:name="_GoBack"/>
            <w:bookmarkEnd w:id="0"/>
          </w:p>
        </w:tc>
      </w:tr>
      <w:tr w:rsidR="00806793">
        <w:trPr>
          <w:trHeight w:val="934"/>
          <w:jc w:val="center"/>
        </w:trPr>
        <w:tc>
          <w:tcPr>
            <w:tcW w:w="967" w:type="dxa"/>
            <w:vMerge/>
            <w:vAlign w:val="center"/>
          </w:tcPr>
          <w:p w:rsidR="00806793" w:rsidRDefault="00806793">
            <w:pPr>
              <w:spacing w:line="440" w:lineRule="exact"/>
              <w:contextualSpacing/>
              <w:rPr>
                <w:rFonts w:ascii="宋体" w:eastAsia="宋体" w:hAnsi="宋体" w:cs="Times New Roman"/>
                <w:bCs/>
                <w:sz w:val="24"/>
                <w:szCs w:val="24"/>
              </w:rPr>
            </w:pPr>
          </w:p>
        </w:tc>
        <w:tc>
          <w:tcPr>
            <w:tcW w:w="1841" w:type="dxa"/>
            <w:vAlign w:val="center"/>
          </w:tcPr>
          <w:p w:rsidR="00806793" w:rsidRDefault="00410B89">
            <w:pPr>
              <w:spacing w:line="440" w:lineRule="exact"/>
              <w:contextualSpacing/>
              <w:jc w:val="left"/>
              <w:rPr>
                <w:rFonts w:ascii="宋体" w:eastAsia="宋体" w:hAnsi="宋体" w:cs="Times New Roman"/>
                <w:bCs/>
                <w:sz w:val="24"/>
                <w:szCs w:val="24"/>
              </w:rPr>
            </w:pPr>
            <w:r>
              <w:rPr>
                <w:rFonts w:ascii="宋体" w:eastAsia="宋体" w:hAnsi="宋体" w:cs="Times New Roman"/>
                <w:sz w:val="24"/>
                <w:szCs w:val="24"/>
              </w:rPr>
              <w:t>供应商业绩（3分）</w:t>
            </w:r>
          </w:p>
        </w:tc>
        <w:tc>
          <w:tcPr>
            <w:tcW w:w="7540" w:type="dxa"/>
            <w:vAlign w:val="center"/>
          </w:tcPr>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近三年（202</w:t>
            </w:r>
            <w:r>
              <w:rPr>
                <w:rFonts w:ascii="宋体" w:eastAsia="宋体" w:hAnsi="宋体" w:cs="Times New Roman" w:hint="eastAsia"/>
                <w:sz w:val="24"/>
                <w:szCs w:val="24"/>
              </w:rPr>
              <w:t>3</w:t>
            </w:r>
            <w:r>
              <w:rPr>
                <w:rFonts w:ascii="宋体" w:eastAsia="宋体" w:hAnsi="宋体" w:cs="Times New Roman"/>
                <w:sz w:val="24"/>
                <w:szCs w:val="24"/>
              </w:rPr>
              <w:t>年1月1日至今）类似项目业绩，每个项目得1分，最多得3分，没有类似业绩不得分。</w:t>
            </w:r>
          </w:p>
          <w:p w:rsidR="00806793" w:rsidRDefault="00410B89">
            <w:pPr>
              <w:spacing w:line="440" w:lineRule="exact"/>
              <w:contextualSpacing/>
              <w:rPr>
                <w:rFonts w:ascii="宋体" w:eastAsia="宋体" w:hAnsi="宋体" w:cs="Times New Roman"/>
                <w:bCs/>
                <w:sz w:val="24"/>
                <w:szCs w:val="24"/>
              </w:rPr>
            </w:pPr>
            <w:r>
              <w:rPr>
                <w:rFonts w:ascii="宋体" w:eastAsia="宋体" w:hAnsi="宋体" w:cs="Times New Roman"/>
                <w:sz w:val="24"/>
                <w:szCs w:val="24"/>
              </w:rPr>
              <w:t>注：响应文件中需提供业绩合同原件复印件并加盖单位公章，否则不得分。</w:t>
            </w:r>
          </w:p>
        </w:tc>
      </w:tr>
      <w:tr w:rsidR="00806793">
        <w:trPr>
          <w:trHeight w:val="541"/>
          <w:jc w:val="center"/>
        </w:trPr>
        <w:tc>
          <w:tcPr>
            <w:tcW w:w="967" w:type="dxa"/>
            <w:vMerge w:val="restart"/>
            <w:vAlign w:val="center"/>
          </w:tcPr>
          <w:p w:rsidR="00806793" w:rsidRDefault="00410B89">
            <w:pPr>
              <w:spacing w:line="440" w:lineRule="exact"/>
              <w:contextualSpacing/>
              <w:jc w:val="center"/>
              <w:rPr>
                <w:rFonts w:ascii="宋体" w:eastAsia="宋体" w:hAnsi="宋体" w:cs="Times New Roman"/>
                <w:bCs/>
                <w:sz w:val="24"/>
                <w:szCs w:val="24"/>
              </w:rPr>
            </w:pPr>
            <w:r>
              <w:rPr>
                <w:rFonts w:ascii="宋体" w:eastAsia="宋体" w:hAnsi="宋体" w:cs="Times New Roman"/>
                <w:bCs/>
                <w:sz w:val="24"/>
                <w:szCs w:val="24"/>
              </w:rPr>
              <w:t>技术</w:t>
            </w:r>
          </w:p>
          <w:p w:rsidR="00806793" w:rsidRDefault="00410B89">
            <w:pPr>
              <w:spacing w:line="440" w:lineRule="exact"/>
              <w:contextualSpacing/>
              <w:jc w:val="center"/>
              <w:rPr>
                <w:rFonts w:ascii="宋体" w:eastAsia="宋体" w:hAnsi="宋体" w:cs="Times New Roman"/>
                <w:bCs/>
                <w:sz w:val="24"/>
                <w:szCs w:val="24"/>
              </w:rPr>
            </w:pPr>
            <w:r>
              <w:rPr>
                <w:rFonts w:ascii="宋体" w:eastAsia="宋体" w:hAnsi="宋体" w:cs="Times New Roman"/>
                <w:bCs/>
                <w:sz w:val="24"/>
                <w:szCs w:val="24"/>
              </w:rPr>
              <w:t>部分</w:t>
            </w:r>
          </w:p>
        </w:tc>
        <w:tc>
          <w:tcPr>
            <w:tcW w:w="1841" w:type="dxa"/>
            <w:vAlign w:val="center"/>
          </w:tcPr>
          <w:p w:rsidR="00806793" w:rsidRDefault="00410B89">
            <w:pPr>
              <w:spacing w:line="440" w:lineRule="exact"/>
              <w:contextualSpacing/>
              <w:jc w:val="left"/>
              <w:rPr>
                <w:rFonts w:ascii="宋体" w:eastAsia="宋体" w:hAnsi="宋体" w:cs="Times New Roman"/>
                <w:bCs/>
                <w:sz w:val="24"/>
                <w:szCs w:val="24"/>
              </w:rPr>
            </w:pPr>
            <w:r>
              <w:rPr>
                <w:rFonts w:ascii="宋体" w:eastAsia="宋体" w:hAnsi="宋体" w:cs="Times New Roman"/>
                <w:sz w:val="24"/>
                <w:szCs w:val="24"/>
              </w:rPr>
              <w:t>项目总体认识、理解和总体把握</w:t>
            </w:r>
            <w:r>
              <w:rPr>
                <w:rFonts w:ascii="宋体" w:eastAsia="宋体" w:hAnsi="宋体" w:cs="Times New Roman"/>
                <w:bCs/>
                <w:sz w:val="24"/>
                <w:szCs w:val="24"/>
              </w:rPr>
              <w:t>（20分）</w:t>
            </w:r>
          </w:p>
        </w:tc>
        <w:tc>
          <w:tcPr>
            <w:tcW w:w="7540" w:type="dxa"/>
            <w:vAlign w:val="center"/>
          </w:tcPr>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根据供应商对项目的理解、现状情况分析，提出初步分析结果、发现问题和相对应建议等内容的描述进行酌情打分，优：15（含）-20分；良好：6（含）-15分；一般：0-6分，内容不全酌情扣分，若此条缺项不得分。</w:t>
            </w:r>
          </w:p>
        </w:tc>
      </w:tr>
      <w:tr w:rsidR="00806793">
        <w:trPr>
          <w:trHeight w:val="541"/>
          <w:jc w:val="center"/>
        </w:trPr>
        <w:tc>
          <w:tcPr>
            <w:tcW w:w="967" w:type="dxa"/>
            <w:vMerge/>
            <w:vAlign w:val="center"/>
          </w:tcPr>
          <w:p w:rsidR="00806793" w:rsidRDefault="00806793">
            <w:pPr>
              <w:spacing w:line="440" w:lineRule="exact"/>
              <w:contextualSpacing/>
              <w:jc w:val="center"/>
              <w:rPr>
                <w:rFonts w:ascii="宋体" w:eastAsia="宋体" w:hAnsi="宋体" w:cs="Times New Roman"/>
                <w:bCs/>
                <w:sz w:val="24"/>
                <w:szCs w:val="24"/>
              </w:rPr>
            </w:pPr>
          </w:p>
        </w:tc>
        <w:tc>
          <w:tcPr>
            <w:tcW w:w="1841" w:type="dxa"/>
            <w:vAlign w:val="center"/>
          </w:tcPr>
          <w:p w:rsidR="00806793" w:rsidRDefault="00410B89">
            <w:pPr>
              <w:spacing w:line="440" w:lineRule="exact"/>
              <w:contextualSpacing/>
              <w:jc w:val="left"/>
              <w:rPr>
                <w:rFonts w:ascii="宋体" w:eastAsia="宋体" w:hAnsi="宋体" w:cs="Times New Roman"/>
                <w:bCs/>
                <w:sz w:val="24"/>
                <w:szCs w:val="24"/>
              </w:rPr>
            </w:pPr>
            <w:r>
              <w:rPr>
                <w:rFonts w:ascii="宋体" w:eastAsia="宋体" w:hAnsi="宋体" w:cs="宋体"/>
                <w:sz w:val="24"/>
                <w:szCs w:val="20"/>
              </w:rPr>
              <w:t>服务目标和各项管理服务承诺</w:t>
            </w:r>
            <w:r>
              <w:rPr>
                <w:rFonts w:ascii="宋体" w:eastAsia="宋体" w:hAnsi="宋体" w:cs="Times New Roman"/>
                <w:bCs/>
                <w:sz w:val="24"/>
                <w:szCs w:val="24"/>
              </w:rPr>
              <w:t>（15分）</w:t>
            </w:r>
          </w:p>
        </w:tc>
        <w:tc>
          <w:tcPr>
            <w:tcW w:w="7540" w:type="dxa"/>
            <w:vAlign w:val="center"/>
          </w:tcPr>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由</w:t>
            </w:r>
            <w:bookmarkStart w:id="1" w:name="OLE_LINK3"/>
            <w:bookmarkStart w:id="2" w:name="OLE_LINK4"/>
            <w:r>
              <w:rPr>
                <w:rFonts w:ascii="宋体" w:eastAsia="宋体" w:hAnsi="宋体" w:cs="Times New Roman"/>
                <w:sz w:val="24"/>
                <w:szCs w:val="24"/>
              </w:rPr>
              <w:t>谈判小组</w:t>
            </w:r>
            <w:bookmarkEnd w:id="1"/>
            <w:bookmarkEnd w:id="2"/>
            <w:r>
              <w:rPr>
                <w:rFonts w:ascii="宋体" w:eastAsia="宋体" w:hAnsi="宋体" w:cs="宋体"/>
                <w:sz w:val="24"/>
                <w:szCs w:val="20"/>
              </w:rPr>
              <w:t>针对服务目标和各项管理服务承诺指标，制订达标保障措施和不达标改善措施，措施的合理性、完备性、可操作性与有效性，指标齐全、明晰准确</w:t>
            </w:r>
            <w:r>
              <w:rPr>
                <w:rFonts w:ascii="宋体" w:eastAsia="宋体" w:hAnsi="宋体" w:cs="Times New Roman"/>
                <w:sz w:val="24"/>
                <w:szCs w:val="24"/>
              </w:rPr>
              <w:t>进行酌情打分，优：10（含）-15分；良好：5（含）-10分；一般：0-5分，内容不全酌情扣分，若此条缺项不得分。</w:t>
            </w:r>
          </w:p>
        </w:tc>
      </w:tr>
      <w:tr w:rsidR="00806793">
        <w:trPr>
          <w:trHeight w:val="547"/>
          <w:jc w:val="center"/>
        </w:trPr>
        <w:tc>
          <w:tcPr>
            <w:tcW w:w="967" w:type="dxa"/>
            <w:vMerge/>
            <w:vAlign w:val="center"/>
          </w:tcPr>
          <w:p w:rsidR="00806793" w:rsidRDefault="00806793">
            <w:pPr>
              <w:numPr>
                <w:ilvl w:val="0"/>
                <w:numId w:val="1"/>
              </w:numPr>
              <w:spacing w:line="440" w:lineRule="exact"/>
              <w:contextualSpacing/>
              <w:jc w:val="center"/>
              <w:rPr>
                <w:rFonts w:ascii="宋体" w:eastAsia="宋体" w:hAnsi="宋体" w:cs="Times New Roman"/>
                <w:sz w:val="24"/>
                <w:szCs w:val="24"/>
              </w:rPr>
            </w:pPr>
          </w:p>
        </w:tc>
        <w:tc>
          <w:tcPr>
            <w:tcW w:w="1841" w:type="dxa"/>
            <w:vAlign w:val="center"/>
          </w:tcPr>
          <w:p w:rsidR="00806793" w:rsidRDefault="00410B89">
            <w:pPr>
              <w:spacing w:line="440" w:lineRule="exact"/>
              <w:contextualSpacing/>
              <w:jc w:val="left"/>
              <w:rPr>
                <w:rFonts w:ascii="宋体" w:eastAsia="宋体" w:hAnsi="宋体" w:cs="Times New Roman"/>
                <w:sz w:val="24"/>
                <w:szCs w:val="24"/>
              </w:rPr>
            </w:pPr>
            <w:r>
              <w:rPr>
                <w:rFonts w:ascii="宋体" w:eastAsia="宋体" w:hAnsi="宋体" w:cs="宋体"/>
                <w:sz w:val="24"/>
                <w:szCs w:val="20"/>
              </w:rPr>
              <w:t>突发事件应急服务</w:t>
            </w:r>
            <w:r>
              <w:rPr>
                <w:rFonts w:ascii="宋体" w:eastAsia="宋体" w:hAnsi="宋体" w:cs="Times New Roman"/>
                <w:bCs/>
                <w:sz w:val="24"/>
                <w:szCs w:val="24"/>
              </w:rPr>
              <w:t>（12分）</w:t>
            </w:r>
          </w:p>
        </w:tc>
        <w:tc>
          <w:tcPr>
            <w:tcW w:w="7540" w:type="dxa"/>
            <w:vAlign w:val="center"/>
          </w:tcPr>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由谈判小</w:t>
            </w:r>
            <w:r>
              <w:rPr>
                <w:rFonts w:ascii="宋体" w:eastAsia="宋体" w:hAnsi="宋体" w:cs="Times New Roman" w:hint="eastAsia"/>
                <w:sz w:val="24"/>
                <w:szCs w:val="24"/>
              </w:rPr>
              <w:t>组</w:t>
            </w:r>
            <w:r>
              <w:rPr>
                <w:rFonts w:ascii="宋体" w:eastAsia="宋体" w:hAnsi="宋体" w:cs="宋体"/>
                <w:sz w:val="24"/>
                <w:szCs w:val="20"/>
              </w:rPr>
              <w:t>针对突发事件应急服务制定切实可行的处理方案及人员队伍增援体系的规划措施</w:t>
            </w:r>
            <w:r>
              <w:rPr>
                <w:rFonts w:ascii="宋体" w:eastAsia="宋体" w:hAnsi="宋体" w:cs="Times New Roman"/>
                <w:sz w:val="24"/>
                <w:szCs w:val="24"/>
              </w:rPr>
              <w:t>进行酌情打分，优：8（含）-12分；良好：4（含）-8分；一般：0-4分，内容不全酌情扣分，若此条缺项不得分。</w:t>
            </w:r>
          </w:p>
        </w:tc>
      </w:tr>
      <w:tr w:rsidR="00806793">
        <w:trPr>
          <w:trHeight w:val="547"/>
          <w:jc w:val="center"/>
        </w:trPr>
        <w:tc>
          <w:tcPr>
            <w:tcW w:w="967" w:type="dxa"/>
            <w:vMerge/>
            <w:vAlign w:val="center"/>
          </w:tcPr>
          <w:p w:rsidR="00806793" w:rsidRDefault="00806793">
            <w:pPr>
              <w:spacing w:line="440" w:lineRule="exact"/>
              <w:contextualSpacing/>
              <w:rPr>
                <w:rFonts w:ascii="宋体" w:eastAsia="宋体" w:hAnsi="宋体" w:cs="Times New Roman"/>
                <w:sz w:val="24"/>
                <w:szCs w:val="24"/>
              </w:rPr>
            </w:pPr>
          </w:p>
        </w:tc>
        <w:tc>
          <w:tcPr>
            <w:tcW w:w="1841" w:type="dxa"/>
            <w:vAlign w:val="center"/>
          </w:tcPr>
          <w:p w:rsidR="00806793" w:rsidRDefault="00410B89">
            <w:pPr>
              <w:spacing w:line="440" w:lineRule="exact"/>
              <w:contextualSpacing/>
              <w:jc w:val="left"/>
              <w:rPr>
                <w:rFonts w:ascii="宋体" w:eastAsia="宋体" w:hAnsi="宋体" w:cs="Times New Roman"/>
                <w:sz w:val="24"/>
                <w:szCs w:val="24"/>
              </w:rPr>
            </w:pPr>
            <w:r>
              <w:rPr>
                <w:rFonts w:ascii="宋体" w:eastAsia="宋体" w:hAnsi="宋体" w:cs="宋体"/>
                <w:snapToGrid w:val="0"/>
                <w:kern w:val="0"/>
                <w:sz w:val="24"/>
                <w:szCs w:val="20"/>
              </w:rPr>
              <w:t>项目管理机构配备</w:t>
            </w:r>
            <w:r>
              <w:rPr>
                <w:rFonts w:ascii="宋体" w:eastAsia="宋体" w:hAnsi="宋体" w:cs="Times New Roman"/>
                <w:bCs/>
                <w:sz w:val="24"/>
                <w:szCs w:val="24"/>
              </w:rPr>
              <w:t>（15分）</w:t>
            </w:r>
          </w:p>
        </w:tc>
        <w:tc>
          <w:tcPr>
            <w:tcW w:w="7540" w:type="dxa"/>
            <w:vAlign w:val="center"/>
          </w:tcPr>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1.供应</w:t>
            </w:r>
            <w:proofErr w:type="gramStart"/>
            <w:r>
              <w:rPr>
                <w:rFonts w:ascii="宋体" w:eastAsia="宋体" w:hAnsi="宋体" w:cs="Times New Roman"/>
                <w:sz w:val="24"/>
                <w:szCs w:val="24"/>
              </w:rPr>
              <w:t>商服务</w:t>
            </w:r>
            <w:proofErr w:type="gramEnd"/>
            <w:r>
              <w:rPr>
                <w:rFonts w:ascii="宋体" w:eastAsia="宋体" w:hAnsi="宋体" w:cs="Times New Roman"/>
                <w:sz w:val="24"/>
                <w:szCs w:val="24"/>
              </w:rPr>
              <w:t>团队配备情况：团队配备的岗位齐全、专业搭配合理、配置数量、团队成员的学历、职称、业绩等进行酌情打分，优：6（含）-10分；良好：3（含）-6分；一般：0-3分，内容不全酌情扣分，若此条缺项不得分。</w:t>
            </w:r>
          </w:p>
          <w:p w:rsidR="00806793" w:rsidRDefault="00410B89">
            <w:pPr>
              <w:spacing w:line="440" w:lineRule="exact"/>
              <w:contextualSpacing/>
              <w:rPr>
                <w:rFonts w:ascii="宋体" w:eastAsia="宋体" w:hAnsi="宋体" w:cs="Times New Roman"/>
                <w:sz w:val="24"/>
                <w:szCs w:val="24"/>
              </w:rPr>
            </w:pPr>
            <w:r>
              <w:rPr>
                <w:rFonts w:ascii="宋体" w:eastAsia="宋体" w:hAnsi="宋体" w:cs="Times New Roman"/>
                <w:sz w:val="24"/>
                <w:szCs w:val="24"/>
              </w:rPr>
              <w:t>2.项目团队成员中有注册资产评估师(不包含项目负责人)，每一名加1 分，本项最多得5分。</w:t>
            </w:r>
          </w:p>
        </w:tc>
      </w:tr>
    </w:tbl>
    <w:p w:rsidR="00806793" w:rsidRDefault="00806793"/>
    <w:sectPr w:rsidR="008067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9737DD"/>
    <w:multiLevelType w:val="singleLevel"/>
    <w:tmpl w:val="939737DD"/>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zgzODAzMjRjZDgzZDVmMGIzNWFlOTYzMjY0ZTYifQ=="/>
  </w:docVars>
  <w:rsids>
    <w:rsidRoot w:val="00F80462"/>
    <w:rsid w:val="000B7C49"/>
    <w:rsid w:val="00410B89"/>
    <w:rsid w:val="0065329D"/>
    <w:rsid w:val="00806793"/>
    <w:rsid w:val="00EA5CD0"/>
    <w:rsid w:val="00F1436E"/>
    <w:rsid w:val="00F80462"/>
    <w:rsid w:val="0AFC02B3"/>
    <w:rsid w:val="0F4F5A2E"/>
    <w:rsid w:val="103C6479"/>
    <w:rsid w:val="1684244F"/>
    <w:rsid w:val="1DF11C2D"/>
    <w:rsid w:val="5A76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Emphasis"/>
    <w:basedOn w:val="a0"/>
    <w:uiPriority w:val="20"/>
    <w:qFormat/>
    <w:rPr>
      <w:i/>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Emphasis"/>
    <w:basedOn w:val="a0"/>
    <w:uiPriority w:val="20"/>
    <w:qFormat/>
    <w:rPr>
      <w:i/>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750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114</Words>
  <Characters>652</Characters>
  <Application>Microsoft Office Word</Application>
  <DocSecurity>0</DocSecurity>
  <Lines>5</Lines>
  <Paragraphs>1</Paragraphs>
  <ScaleCrop>false</ScaleCrop>
  <Company>微软中国</Company>
  <LinksUpToDate>false</LinksUpToDate>
  <CharactersWithSpaces>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11</cp:lastModifiedBy>
  <cp:revision>4</cp:revision>
  <cp:lastPrinted>2025-11-21T03:21:00Z</cp:lastPrinted>
  <dcterms:created xsi:type="dcterms:W3CDTF">2025-11-20T10:01:00Z</dcterms:created>
  <dcterms:modified xsi:type="dcterms:W3CDTF">2026-09-17T08:31:00Z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eyJoZGlkIjoiMjY0Mzc3ZTllNTBhYmY3OWQzOWVjY2U3OGY4NDE4MTkiLCJ1c2VySWQiOiIyNTkzNjU2MTMifQ==</vt:lpwstr>
  </property>
  <property fmtid="{D5CDD505-2E9C-101B-9397-08002B2CF9AE}" pid="3" name="KSOProductBuildVer">
    <vt:lpwstr>2052-11.1.0.12763</vt:lpwstr>
  </property>
  <property fmtid="{D5CDD505-2E9C-101B-9397-08002B2CF9AE}" pid="4" name="ICV">
    <vt:lpwstr>DE4D7E24D420406C815D493A464D5CEA_13</vt:lpwstr>
  </property>
</Properties>
</file>