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4C88B" w14:textId="77777777" w:rsidR="004E42D3" w:rsidRDefault="00191B5D">
      <w:pPr>
        <w:ind w:firstLineChars="500" w:firstLine="1807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2025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系列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科普宣传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项目（附件1）</w:t>
      </w:r>
    </w:p>
    <w:p w14:paraId="7331E7F2" w14:textId="77777777" w:rsidR="004E42D3" w:rsidRDefault="00191B5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项目名称：2</w:t>
      </w:r>
      <w:r>
        <w:rPr>
          <w:rFonts w:ascii="仿宋_GB2312" w:eastAsia="仿宋_GB2312" w:hAnsi="仿宋_GB2312" w:cs="仿宋_GB2312"/>
          <w:sz w:val="32"/>
          <w:szCs w:val="32"/>
        </w:rPr>
        <w:t>025年系列科普宣传项目</w:t>
      </w:r>
    </w:p>
    <w:p w14:paraId="2D843682" w14:textId="77777777" w:rsidR="004E42D3" w:rsidRDefault="00191B5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二、项目周期：签订合同后</w:t>
      </w:r>
      <w:r>
        <w:rPr>
          <w:rFonts w:ascii="仿宋_GB2312" w:eastAsia="仿宋_GB2312" w:hAnsi="仿宋_GB2312" w:cs="仿宋_GB2312"/>
          <w:sz w:val="32"/>
          <w:szCs w:val="32"/>
        </w:rPr>
        <w:t>1年</w:t>
      </w:r>
    </w:p>
    <w:p w14:paraId="01B7DC8D" w14:textId="77777777" w:rsidR="004E42D3" w:rsidRDefault="00191B5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三、项目预算：2</w:t>
      </w:r>
      <w:r>
        <w:rPr>
          <w:rFonts w:ascii="仿宋_GB2312" w:eastAsia="仿宋_GB2312" w:hAnsi="仿宋_GB2312" w:cs="仿宋_GB2312"/>
          <w:sz w:val="32"/>
          <w:szCs w:val="32"/>
        </w:rPr>
        <w:t>5万元（人民币）</w:t>
      </w:r>
    </w:p>
    <w:p w14:paraId="5B12E329" w14:textId="77777777" w:rsidR="004E42D3" w:rsidRDefault="00191B5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四、服务要求：</w:t>
      </w:r>
    </w:p>
    <w:p w14:paraId="784D73C2" w14:textId="77777777" w:rsidR="004E42D3" w:rsidRDefault="00191B5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1、电视节目：在济南地区主流电视频道的医疗类栏目，播出4期专题节目，节目时长20分钟以上，每期节目首播+重播在济南的收视率达到4%以上。</w:t>
      </w:r>
    </w:p>
    <w:tbl>
      <w:tblPr>
        <w:tblStyle w:val="a7"/>
        <w:tblW w:w="828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2205"/>
        <w:gridCol w:w="6075"/>
      </w:tblGrid>
      <w:tr w:rsidR="004E42D3" w14:paraId="6D347EA5" w14:textId="77777777">
        <w:trPr>
          <w:trHeight w:val="903"/>
        </w:trPr>
        <w:tc>
          <w:tcPr>
            <w:tcW w:w="2205" w:type="dxa"/>
            <w:vAlign w:val="center"/>
          </w:tcPr>
          <w:p w14:paraId="637DCB37" w14:textId="77777777" w:rsidR="004E42D3" w:rsidRDefault="00191B5D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选题策划</w:t>
            </w:r>
          </w:p>
        </w:tc>
        <w:tc>
          <w:tcPr>
            <w:tcW w:w="6075" w:type="dxa"/>
            <w:vAlign w:val="center"/>
          </w:tcPr>
          <w:p w14:paraId="341D4E65" w14:textId="77777777" w:rsidR="004E42D3" w:rsidRDefault="00191B5D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医院确定好节目主题及上镜专家后，节目组与专家对接节目流程及需要素材</w:t>
            </w:r>
          </w:p>
        </w:tc>
      </w:tr>
      <w:tr w:rsidR="004E42D3" w14:paraId="0E2F74C2" w14:textId="77777777">
        <w:trPr>
          <w:trHeight w:val="368"/>
        </w:trPr>
        <w:tc>
          <w:tcPr>
            <w:tcW w:w="2205" w:type="dxa"/>
            <w:vAlign w:val="center"/>
          </w:tcPr>
          <w:p w14:paraId="1A965123" w14:textId="77777777" w:rsidR="004E42D3" w:rsidRDefault="00191B5D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脚本撰写</w:t>
            </w:r>
          </w:p>
        </w:tc>
        <w:tc>
          <w:tcPr>
            <w:tcW w:w="6075" w:type="dxa"/>
            <w:vAlign w:val="center"/>
          </w:tcPr>
          <w:p w14:paraId="2941879B" w14:textId="77777777" w:rsidR="004E42D3" w:rsidRDefault="00191B5D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节目编导出脚本</w:t>
            </w:r>
          </w:p>
        </w:tc>
      </w:tr>
      <w:tr w:rsidR="004E42D3" w14:paraId="0498AD8C" w14:textId="77777777">
        <w:trPr>
          <w:trHeight w:val="840"/>
        </w:trPr>
        <w:tc>
          <w:tcPr>
            <w:tcW w:w="2205" w:type="dxa"/>
            <w:vAlign w:val="center"/>
          </w:tcPr>
          <w:p w14:paraId="73BA5102" w14:textId="77777777" w:rsidR="004E42D3" w:rsidRDefault="00191B5D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素材拍摄</w:t>
            </w:r>
          </w:p>
        </w:tc>
        <w:tc>
          <w:tcPr>
            <w:tcW w:w="6075" w:type="dxa"/>
            <w:vAlign w:val="center"/>
          </w:tcPr>
          <w:p w14:paraId="235BD45B" w14:textId="77777777" w:rsidR="004E42D3" w:rsidRDefault="00191B5D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节目录制3-5天前到实验室拍摄节目中需要的素材，时长半天到一天</w:t>
            </w:r>
          </w:p>
        </w:tc>
      </w:tr>
      <w:tr w:rsidR="004E42D3" w14:paraId="3C04C774" w14:textId="77777777">
        <w:trPr>
          <w:trHeight w:val="413"/>
        </w:trPr>
        <w:tc>
          <w:tcPr>
            <w:tcW w:w="2205" w:type="dxa"/>
            <w:vAlign w:val="center"/>
          </w:tcPr>
          <w:p w14:paraId="5B0F2D06" w14:textId="77777777" w:rsidR="004E42D3" w:rsidRDefault="00191B5D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节目录制</w:t>
            </w:r>
          </w:p>
        </w:tc>
        <w:tc>
          <w:tcPr>
            <w:tcW w:w="6075" w:type="dxa"/>
            <w:vAlign w:val="center"/>
          </w:tcPr>
          <w:p w14:paraId="08F569B6" w14:textId="77777777" w:rsidR="004E42D3" w:rsidRDefault="00191B5D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时长半天到一天</w:t>
            </w:r>
          </w:p>
        </w:tc>
      </w:tr>
      <w:tr w:rsidR="004E42D3" w14:paraId="7EF5443B" w14:textId="77777777">
        <w:trPr>
          <w:trHeight w:val="383"/>
        </w:trPr>
        <w:tc>
          <w:tcPr>
            <w:tcW w:w="2205" w:type="dxa"/>
            <w:vAlign w:val="center"/>
          </w:tcPr>
          <w:p w14:paraId="1D7480B0" w14:textId="77777777" w:rsidR="004E42D3" w:rsidRDefault="00191B5D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剪辑制作</w:t>
            </w:r>
          </w:p>
        </w:tc>
        <w:tc>
          <w:tcPr>
            <w:tcW w:w="6075" w:type="dxa"/>
            <w:vAlign w:val="center"/>
          </w:tcPr>
          <w:p w14:paraId="0C950F22" w14:textId="77777777" w:rsidR="004E42D3" w:rsidRDefault="00191B5D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时长一周</w:t>
            </w:r>
          </w:p>
        </w:tc>
      </w:tr>
      <w:tr w:rsidR="004E42D3" w14:paraId="4E5183F3" w14:textId="77777777">
        <w:trPr>
          <w:trHeight w:val="398"/>
        </w:trPr>
        <w:tc>
          <w:tcPr>
            <w:tcW w:w="2205" w:type="dxa"/>
            <w:vAlign w:val="center"/>
          </w:tcPr>
          <w:p w14:paraId="450DB32C" w14:textId="77777777" w:rsidR="004E42D3" w:rsidRDefault="00191B5D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预告发布</w:t>
            </w:r>
          </w:p>
        </w:tc>
        <w:tc>
          <w:tcPr>
            <w:tcW w:w="6075" w:type="dxa"/>
            <w:vAlign w:val="center"/>
          </w:tcPr>
          <w:p w14:paraId="5E21FC9D" w14:textId="77777777" w:rsidR="004E42D3" w:rsidRDefault="00191B5D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节目播出前进行预告发布</w:t>
            </w:r>
          </w:p>
        </w:tc>
      </w:tr>
      <w:tr w:rsidR="004E42D3" w14:paraId="35081876" w14:textId="77777777">
        <w:trPr>
          <w:trHeight w:val="428"/>
        </w:trPr>
        <w:tc>
          <w:tcPr>
            <w:tcW w:w="2205" w:type="dxa"/>
            <w:vAlign w:val="center"/>
          </w:tcPr>
          <w:p w14:paraId="2E0169DF" w14:textId="77777777" w:rsidR="004E42D3" w:rsidRDefault="00191B5D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正式播出</w:t>
            </w:r>
          </w:p>
        </w:tc>
        <w:tc>
          <w:tcPr>
            <w:tcW w:w="6075" w:type="dxa"/>
            <w:vAlign w:val="center"/>
          </w:tcPr>
          <w:p w14:paraId="29F4CF54" w14:textId="77777777" w:rsidR="004E42D3" w:rsidRDefault="00191B5D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首播+重播</w:t>
            </w:r>
          </w:p>
        </w:tc>
      </w:tr>
      <w:tr w:rsidR="004E42D3" w14:paraId="75DFBD0C" w14:textId="77777777">
        <w:trPr>
          <w:trHeight w:val="540"/>
        </w:trPr>
        <w:tc>
          <w:tcPr>
            <w:tcW w:w="2205" w:type="dxa"/>
            <w:vAlign w:val="center"/>
          </w:tcPr>
          <w:p w14:paraId="4F4E6D46" w14:textId="77777777" w:rsidR="004E42D3" w:rsidRDefault="00191B5D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节目切片</w:t>
            </w:r>
          </w:p>
        </w:tc>
        <w:tc>
          <w:tcPr>
            <w:tcW w:w="6075" w:type="dxa"/>
            <w:vAlign w:val="center"/>
          </w:tcPr>
          <w:p w14:paraId="36C13E13" w14:textId="77777777" w:rsidR="004E42D3" w:rsidRDefault="00191B5D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精彩片段发布短视频平台，形成二次传播</w:t>
            </w:r>
          </w:p>
        </w:tc>
      </w:tr>
    </w:tbl>
    <w:p w14:paraId="6ECF4317" w14:textId="77777777" w:rsidR="004E42D3" w:rsidRDefault="00191B5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网络直播访谈：每期30分钟以上，在电视台专业演播室进行录制，由专业主持人与专家进行对话交流，双平台播出，4期播放量达到100万+。同时将直播精彩片段进行切片宣传，整个网络直播访谈的相关浏览量达到200万+。</w:t>
      </w:r>
    </w:p>
    <w:tbl>
      <w:tblPr>
        <w:tblStyle w:val="a7"/>
        <w:tblW w:w="8364" w:type="dxa"/>
        <w:tblLayout w:type="fixed"/>
        <w:tblLook w:val="04A0" w:firstRow="1" w:lastRow="0" w:firstColumn="1" w:lastColumn="0" w:noHBand="0" w:noVBand="1"/>
      </w:tblPr>
      <w:tblGrid>
        <w:gridCol w:w="2199"/>
        <w:gridCol w:w="6165"/>
      </w:tblGrid>
      <w:tr w:rsidR="004E42D3" w14:paraId="1C6CBFFB" w14:textId="77777777">
        <w:trPr>
          <w:trHeight w:val="963"/>
        </w:trPr>
        <w:tc>
          <w:tcPr>
            <w:tcW w:w="2199" w:type="dxa"/>
            <w:vAlign w:val="center"/>
          </w:tcPr>
          <w:p w14:paraId="1FD8DD0E" w14:textId="77777777" w:rsidR="004E42D3" w:rsidRDefault="00191B5D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lastRenderedPageBreak/>
              <w:t>选题策划</w:t>
            </w:r>
          </w:p>
        </w:tc>
        <w:tc>
          <w:tcPr>
            <w:tcW w:w="6165" w:type="dxa"/>
            <w:vAlign w:val="center"/>
          </w:tcPr>
          <w:p w14:paraId="0F81EA2E" w14:textId="77777777" w:rsidR="004E42D3" w:rsidRDefault="00191B5D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医院确定好直播主题及专家后，直播团队与专家对接直播流程及需要素材</w:t>
            </w:r>
          </w:p>
        </w:tc>
      </w:tr>
      <w:tr w:rsidR="004E42D3" w14:paraId="22A03F1C" w14:textId="77777777">
        <w:trPr>
          <w:trHeight w:val="453"/>
        </w:trPr>
        <w:tc>
          <w:tcPr>
            <w:tcW w:w="2199" w:type="dxa"/>
            <w:vAlign w:val="center"/>
          </w:tcPr>
          <w:p w14:paraId="53540C64" w14:textId="77777777" w:rsidR="004E42D3" w:rsidRDefault="00191B5D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脚本撰写</w:t>
            </w:r>
          </w:p>
        </w:tc>
        <w:tc>
          <w:tcPr>
            <w:tcW w:w="6165" w:type="dxa"/>
            <w:vAlign w:val="center"/>
          </w:tcPr>
          <w:p w14:paraId="6E09F967" w14:textId="77777777" w:rsidR="004E42D3" w:rsidRDefault="00191B5D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直播团队出脚本</w:t>
            </w:r>
          </w:p>
        </w:tc>
      </w:tr>
      <w:tr w:rsidR="004E42D3" w14:paraId="1EE04385" w14:textId="77777777">
        <w:trPr>
          <w:trHeight w:val="468"/>
        </w:trPr>
        <w:tc>
          <w:tcPr>
            <w:tcW w:w="2199" w:type="dxa"/>
            <w:vAlign w:val="center"/>
          </w:tcPr>
          <w:p w14:paraId="72D231CC" w14:textId="77777777" w:rsidR="004E42D3" w:rsidRDefault="00191B5D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预热宣发</w:t>
            </w:r>
          </w:p>
        </w:tc>
        <w:tc>
          <w:tcPr>
            <w:tcW w:w="6165" w:type="dxa"/>
            <w:vAlign w:val="center"/>
          </w:tcPr>
          <w:p w14:paraId="5F13945F" w14:textId="77777777" w:rsidR="004E42D3" w:rsidRDefault="00191B5D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直播前发布预告</w:t>
            </w:r>
          </w:p>
        </w:tc>
      </w:tr>
      <w:tr w:rsidR="004E42D3" w14:paraId="4E6E0741" w14:textId="77777777">
        <w:trPr>
          <w:trHeight w:val="600"/>
        </w:trPr>
        <w:tc>
          <w:tcPr>
            <w:tcW w:w="2199" w:type="dxa"/>
            <w:vAlign w:val="center"/>
          </w:tcPr>
          <w:p w14:paraId="55B921F1" w14:textId="77777777" w:rsidR="004E42D3" w:rsidRDefault="00191B5D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直播物料</w:t>
            </w:r>
          </w:p>
        </w:tc>
        <w:tc>
          <w:tcPr>
            <w:tcW w:w="6165" w:type="dxa"/>
            <w:vAlign w:val="center"/>
          </w:tcPr>
          <w:p w14:paraId="64B6B08F" w14:textId="77777777" w:rsidR="004E42D3" w:rsidRDefault="00191B5D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直播室背板、直播台等物料设计制作搭建</w:t>
            </w:r>
          </w:p>
        </w:tc>
      </w:tr>
      <w:tr w:rsidR="004E42D3" w14:paraId="206828E0" w14:textId="77777777">
        <w:trPr>
          <w:trHeight w:val="468"/>
        </w:trPr>
        <w:tc>
          <w:tcPr>
            <w:tcW w:w="2199" w:type="dxa"/>
            <w:vAlign w:val="center"/>
          </w:tcPr>
          <w:p w14:paraId="3A10A719" w14:textId="77777777" w:rsidR="004E42D3" w:rsidRDefault="00191B5D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专家妆发</w:t>
            </w:r>
          </w:p>
        </w:tc>
        <w:tc>
          <w:tcPr>
            <w:tcW w:w="6165" w:type="dxa"/>
            <w:vAlign w:val="center"/>
          </w:tcPr>
          <w:p w14:paraId="2C6DF8BA" w14:textId="77777777" w:rsidR="004E42D3" w:rsidRDefault="00191B5D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专家化妆造型</w:t>
            </w:r>
          </w:p>
        </w:tc>
      </w:tr>
      <w:tr w:rsidR="004E42D3" w14:paraId="10C935E2" w14:textId="77777777">
        <w:trPr>
          <w:trHeight w:val="615"/>
        </w:trPr>
        <w:tc>
          <w:tcPr>
            <w:tcW w:w="2199" w:type="dxa"/>
            <w:vAlign w:val="center"/>
          </w:tcPr>
          <w:p w14:paraId="390C67D3" w14:textId="77777777" w:rsidR="004E42D3" w:rsidRDefault="00191B5D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现场直播</w:t>
            </w:r>
          </w:p>
        </w:tc>
        <w:tc>
          <w:tcPr>
            <w:tcW w:w="6165" w:type="dxa"/>
            <w:vAlign w:val="center"/>
          </w:tcPr>
          <w:p w14:paraId="5F37EAD7" w14:textId="77777777" w:rsidR="004E42D3" w:rsidRDefault="00191B5D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导播、摄像、导播助理、摄像助理等</w:t>
            </w:r>
          </w:p>
        </w:tc>
      </w:tr>
      <w:tr w:rsidR="004E42D3" w14:paraId="1FC65DBC" w14:textId="77777777">
        <w:trPr>
          <w:trHeight w:val="558"/>
        </w:trPr>
        <w:tc>
          <w:tcPr>
            <w:tcW w:w="2199" w:type="dxa"/>
            <w:vAlign w:val="center"/>
          </w:tcPr>
          <w:p w14:paraId="57223338" w14:textId="77777777" w:rsidR="004E42D3" w:rsidRDefault="00191B5D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直播推流</w:t>
            </w:r>
          </w:p>
        </w:tc>
        <w:tc>
          <w:tcPr>
            <w:tcW w:w="6165" w:type="dxa"/>
            <w:vAlign w:val="center"/>
          </w:tcPr>
          <w:p w14:paraId="3C66EC2C" w14:textId="77777777" w:rsidR="004E42D3" w:rsidRDefault="00191B5D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争取平台流量支持</w:t>
            </w:r>
          </w:p>
        </w:tc>
      </w:tr>
      <w:tr w:rsidR="004E42D3" w14:paraId="4CCBCC14" w14:textId="77777777">
        <w:trPr>
          <w:trHeight w:val="585"/>
        </w:trPr>
        <w:tc>
          <w:tcPr>
            <w:tcW w:w="2199" w:type="dxa"/>
            <w:vAlign w:val="center"/>
          </w:tcPr>
          <w:p w14:paraId="06786220" w14:textId="77777777" w:rsidR="004E42D3" w:rsidRDefault="00191B5D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后宣发布</w:t>
            </w:r>
          </w:p>
        </w:tc>
        <w:tc>
          <w:tcPr>
            <w:tcW w:w="6165" w:type="dxa"/>
            <w:vAlign w:val="center"/>
          </w:tcPr>
          <w:p w14:paraId="334D5DB0" w14:textId="77777777" w:rsidR="004E42D3" w:rsidRDefault="00191B5D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直播精彩片段剪辑成短视频发布，形成二次传播</w:t>
            </w:r>
          </w:p>
        </w:tc>
      </w:tr>
    </w:tbl>
    <w:p w14:paraId="6FD5526D" w14:textId="77777777" w:rsidR="004E42D3" w:rsidRDefault="00191B5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3、学习强国编审发布：一年不少于5次进行“学习强国”学习平台稿件编辑审核及发布，保证稿件质量，聚焦党建引领、科研成果、优势学科、生育科普等方面，扩大在党员干部等主流人群中的影响力。</w:t>
      </w:r>
    </w:p>
    <w:p w14:paraId="5407FF4B" w14:textId="77777777" w:rsidR="004E42D3" w:rsidRDefault="00191B5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4、</w:t>
      </w:r>
      <w:r w:rsidRPr="00191B5D">
        <w:rPr>
          <w:rFonts w:ascii="仿宋_GB2312" w:eastAsia="仿宋_GB2312" w:hAnsi="仿宋_GB2312" w:cs="仿宋_GB2312" w:hint="eastAsia"/>
          <w:sz w:val="32"/>
          <w:szCs w:val="32"/>
        </w:rPr>
        <w:t>在要求的时间内完成视频的策划、拍摄、制作，包括但不限于：视频制作方案、镜头脚本的策划、实景拍摄、视频配音配乐、视频拍摄及剪辑等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14:paraId="70EA90BE" w14:textId="7AFD1064" w:rsidR="004E42D3" w:rsidRDefault="00FE2315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五、</w:t>
      </w:r>
      <w:r w:rsidR="00191B5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拍摄团队要求：</w:t>
      </w:r>
    </w:p>
    <w:p w14:paraId="7C599CBE" w14:textId="6CB60B72" w:rsidR="004E42D3" w:rsidRDefault="00191B5D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（1）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有完整的专业创作团队，包括但不限于：导演、执行导演、摄像、灯光、助理、音效、编辑、合成、特效包装工作人员等；</w:t>
      </w:r>
    </w:p>
    <w:p w14:paraId="63904E22" w14:textId="77777777" w:rsidR="004E42D3" w:rsidRDefault="00191B5D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（2）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导演：本项目的总导演由一人担任，并配备执行导演，保证现场拍摄的顺利进行。要求导演具备相关专业≥10年工作经验。项目实施过程未经采购人许可不得随意更换，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应全程参与本项目拍摄、制作、交付工作；</w:t>
      </w:r>
    </w:p>
    <w:p w14:paraId="38D1EC02" w14:textId="77777777" w:rsidR="004E42D3" w:rsidRDefault="00191B5D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（3）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摄像：本项目的主摄像师原则上由一人担任，具备摄影、摄像专业相关工作经验≥10年。要求摄像师具备摄制类似</w:t>
      </w:r>
      <w:r w:rsidRPr="00191B5D">
        <w:rPr>
          <w:rFonts w:ascii="仿宋" w:eastAsia="仿宋" w:hAnsi="仿宋" w:cs="仿宋" w:hint="eastAsia"/>
          <w:sz w:val="32"/>
          <w:szCs w:val="32"/>
        </w:rPr>
        <w:t>视频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成功经历。未经采购人许可不得随意更换，应全程参与本项目拍摄工作；</w:t>
      </w:r>
    </w:p>
    <w:p w14:paraId="36BC52D3" w14:textId="77777777" w:rsidR="004E42D3" w:rsidRDefault="00191B5D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（4）其他人员：摄制本项目所需的灯光师、执行导演及各岗位助理等其他人选，未经采购人许可不得随意更换，应全程参与本项目拍摄工作；</w:t>
      </w:r>
    </w:p>
    <w:p w14:paraId="6698B0B7" w14:textId="69ECC3ED" w:rsidR="004E42D3" w:rsidRDefault="00FE2315" w:rsidP="00FE2315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六、</w:t>
      </w:r>
      <w:r w:rsidR="00191B5D">
        <w:rPr>
          <w:rFonts w:ascii="仿宋" w:eastAsia="仿宋" w:hAnsi="仿宋" w:cs="仿宋" w:hint="eastAsia"/>
          <w:color w:val="000000" w:themeColor="text1"/>
          <w:sz w:val="32"/>
          <w:szCs w:val="32"/>
        </w:rPr>
        <w:t>拍摄设备要求：</w:t>
      </w:r>
    </w:p>
    <w:p w14:paraId="112FB1C9" w14:textId="77777777" w:rsidR="004E42D3" w:rsidRDefault="00191B5D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本项目要求硬件基础设备包括但不限于：服务器级别主机；达芬奇调色台；专业级数位屏满足但不限于WACOM DTH-1300/K0-F档次；并具备独立操作机房。要求采用拍摄标准4K及以上设备拍摄，要求成品达到省级媒体以上播出质量及规格要求。拍摄设备要求满足但不限于</w:t>
      </w:r>
      <w:r w:rsidRPr="007F3F40">
        <w:rPr>
          <w:rFonts w:ascii="仿宋" w:eastAsia="仿宋" w:hAnsi="仿宋" w:cs="仿宋" w:hint="eastAsia"/>
          <w:sz w:val="32"/>
          <w:szCs w:val="32"/>
        </w:rPr>
        <w:t xml:space="preserve"> FX9 电影机（包含镜头组：22-60mm,25mm、45-135mm、50mm、85mm、100mm、135mm等配置），要求具备：影视轨道、≥23英寸导演监视器、≥3米小摇臂、要求具备航拍御3及更高型号≥ 两台（超高清）、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录音设备、麦克风、满足纪录片制作级别、高配影视后期制作电脑等硬件设备，满足项目制作要求。（设备均由成交供应商提供）</w:t>
      </w:r>
    </w:p>
    <w:p w14:paraId="56F8366A" w14:textId="76B4BB75" w:rsidR="004E42D3" w:rsidRDefault="00FE2315" w:rsidP="00FE2315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七、</w:t>
      </w:r>
      <w:r w:rsidR="00191B5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拍摄制作要求:</w:t>
      </w:r>
    </w:p>
    <w:p w14:paraId="1FDCFB34" w14:textId="77777777" w:rsidR="004E42D3" w:rsidRDefault="00191B5D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（1）运用微电影、纪录片、宣传片、专题片等创作手法制作本项目，整体表现流畅，杜绝坏帧、夹帧；（2）后期剪辑、特效包装、达芬奇调色；根据项目风格要求，为保证项目整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体品质，建议运用AIGC等技术措施。（3）使用高清格式拍摄并制作，分辨率≥1920*1080，并支持高帧率升格拍摄、航拍等；（4）包含中文配音，音乐、音效设计等；（5）有完整的中文字幕，且中文字幕须为简体字；（6）音频电平≤-6dB,瞬间≤0dB。</w:t>
      </w:r>
    </w:p>
    <w:p w14:paraId="7D04B0C1" w14:textId="3F1C80C9" w:rsidR="004E42D3" w:rsidRDefault="00FE2315" w:rsidP="00FE2315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八、</w:t>
      </w:r>
      <w:r w:rsidR="00191B5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成品要求。拍摄完成后，所有拍摄的素材以及成片终稿交采购人，内容包括：全高清格式1920*1080成片终稿，原始素材（拍摄前的分镜头脚本，拍摄的视频、配音、动画、Logo等原文件等）以优盘、移动硬盘</w:t>
      </w:r>
      <w:r w:rsidR="001D7E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</w:t>
      </w:r>
      <w:bookmarkStart w:id="0" w:name="_GoBack"/>
      <w:bookmarkEnd w:id="0"/>
      <w:r w:rsidR="00191B5D" w:rsidRPr="00191B5D">
        <w:rPr>
          <w:rFonts w:ascii="仿宋_GB2312" w:eastAsia="仿宋_GB2312" w:hAnsi="仿宋_GB2312" w:cs="仿宋_GB2312" w:hint="eastAsia"/>
          <w:sz w:val="32"/>
          <w:szCs w:val="32"/>
        </w:rPr>
        <w:t>方式</w:t>
      </w:r>
      <w:r w:rsidR="00191B5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提交医院用于验收或存档使用。</w:t>
      </w:r>
    </w:p>
    <w:p w14:paraId="537487AA" w14:textId="344E08B6" w:rsidR="004E42D3" w:rsidRDefault="00FE2315" w:rsidP="00FE2315">
      <w:pPr>
        <w:spacing w:line="560" w:lineRule="exact"/>
        <w:rPr>
          <w:rFonts w:ascii="仿宋_GB2312" w:eastAsia="PMingLiU" w:hAnsi="仿宋_GB2312" w:cs="仿宋_GB2312"/>
          <w:color w:val="000000" w:themeColor="text1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九、</w:t>
      </w:r>
      <w:r w:rsidR="00191B5D">
        <w:rPr>
          <w:rFonts w:ascii="仿宋" w:eastAsia="仿宋" w:hAnsi="仿宋" w:cs="仿宋" w:hint="eastAsia"/>
          <w:color w:val="000000" w:themeColor="text1"/>
          <w:sz w:val="32"/>
          <w:szCs w:val="32"/>
          <w:lang w:val="zh-TW" w:eastAsia="zh-TW"/>
        </w:rPr>
        <w:t>成交供应商必</w:t>
      </w:r>
      <w:r w:rsidR="00191B5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TW" w:eastAsia="zh-TW"/>
        </w:rPr>
        <w:t>须保证针对本项目所提供的文案及其相关设计和创作</w:t>
      </w:r>
      <w:r w:rsidR="00191B5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</w:t>
      </w:r>
      <w:r w:rsidR="00191B5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TW" w:eastAsia="zh-TW"/>
        </w:rPr>
        <w:t>为原创，确保</w:t>
      </w:r>
      <w:r w:rsidR="00191B5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TW"/>
        </w:rPr>
        <w:t>采购人</w:t>
      </w:r>
      <w:r w:rsidR="00191B5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TW" w:eastAsia="zh-TW"/>
        </w:rPr>
        <w:t>免受第三方提出的侵犯其专利权、商标权、工业设计权或其它知识产权等起诉或法律和经济纠纷。</w:t>
      </w:r>
    </w:p>
    <w:p w14:paraId="7267E736" w14:textId="6E01A549" w:rsidR="004E42D3" w:rsidRDefault="00FE2315" w:rsidP="00FE2315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lang w:val="zh-TW"/>
        </w:rPr>
      </w:pPr>
      <w:r w:rsidRPr="00FE2315">
        <w:rPr>
          <w:rFonts w:ascii="仿宋_GB2312" w:eastAsia="仿宋_GB2312" w:hAnsi="仿宋_GB2312" w:cs="仿宋_GB2312"/>
          <w:color w:val="000000" w:themeColor="text1"/>
          <w:sz w:val="32"/>
          <w:szCs w:val="32"/>
          <w:lang w:val="zh-TW" w:eastAsia="zh-TW"/>
        </w:rPr>
        <w:t>十、</w:t>
      </w:r>
      <w:r w:rsidR="00191B5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TW" w:eastAsia="zh-TW"/>
        </w:rPr>
        <w:t>成片和素材版权归采购人所有，如发生此类纠纷，由成交供应商承担一切责任并赔偿因此给采购人造成的全部损失(包括但不限于诉讼费用、律师费、调查费用及赔偿金等全部损失)。</w:t>
      </w:r>
    </w:p>
    <w:p w14:paraId="15FF68FE" w14:textId="02B22676" w:rsidR="004E42D3" w:rsidRDefault="00FE2315" w:rsidP="00FE2315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lang w:val="zh-TW" w:eastAsia="zh-TW"/>
        </w:rPr>
      </w:pPr>
      <w:r w:rsidRPr="00FE2315">
        <w:rPr>
          <w:rFonts w:ascii="仿宋_GB2312" w:eastAsia="仿宋_GB2312" w:hAnsi="仿宋_GB2312" w:cs="仿宋_GB2312"/>
          <w:color w:val="000000" w:themeColor="text1"/>
          <w:sz w:val="32"/>
          <w:szCs w:val="32"/>
          <w:lang w:val="zh-TW" w:eastAsia="zh-TW"/>
        </w:rPr>
        <w:t>十一、</w:t>
      </w:r>
      <w:r w:rsidR="00191B5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TW"/>
        </w:rPr>
        <w:t>成交供应商须满足采购人在项目实施过程中不少于2-3次</w:t>
      </w:r>
      <w:r w:rsidR="00191B5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TW" w:eastAsia="zh-TW"/>
        </w:rPr>
        <w:t>轻微变更、变动或修改。</w:t>
      </w:r>
    </w:p>
    <w:p w14:paraId="0998CEA1" w14:textId="77777777" w:rsidR="004E42D3" w:rsidRDefault="004E42D3">
      <w:pPr>
        <w:rPr>
          <w:rFonts w:asciiTheme="minorEastAsia" w:hAnsiTheme="minorEastAsia" w:cstheme="minorEastAsia"/>
          <w:sz w:val="32"/>
          <w:szCs w:val="32"/>
        </w:rPr>
      </w:pPr>
    </w:p>
    <w:sectPr w:rsidR="004E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64E18" w14:textId="77777777" w:rsidR="002D6F70" w:rsidRDefault="002D6F70" w:rsidP="007F3F40">
      <w:r>
        <w:separator/>
      </w:r>
    </w:p>
  </w:endnote>
  <w:endnote w:type="continuationSeparator" w:id="0">
    <w:p w14:paraId="70C22CFE" w14:textId="77777777" w:rsidR="002D6F70" w:rsidRDefault="002D6F70" w:rsidP="007F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139E7" w14:textId="77777777" w:rsidR="002D6F70" w:rsidRDefault="002D6F70" w:rsidP="007F3F40">
      <w:r>
        <w:separator/>
      </w:r>
    </w:p>
  </w:footnote>
  <w:footnote w:type="continuationSeparator" w:id="0">
    <w:p w14:paraId="2CA7E795" w14:textId="77777777" w:rsidR="002D6F70" w:rsidRDefault="002D6F70" w:rsidP="007F3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24"/>
    <w:rsid w:val="00191B5D"/>
    <w:rsid w:val="001D7E00"/>
    <w:rsid w:val="002D6F70"/>
    <w:rsid w:val="002F6364"/>
    <w:rsid w:val="00393B00"/>
    <w:rsid w:val="004E42D3"/>
    <w:rsid w:val="005F4AA5"/>
    <w:rsid w:val="006B20A6"/>
    <w:rsid w:val="007F3F40"/>
    <w:rsid w:val="00820C24"/>
    <w:rsid w:val="008434ED"/>
    <w:rsid w:val="009F717E"/>
    <w:rsid w:val="00A10F69"/>
    <w:rsid w:val="00A16645"/>
    <w:rsid w:val="00B528B8"/>
    <w:rsid w:val="00BA1E60"/>
    <w:rsid w:val="00C128A4"/>
    <w:rsid w:val="00E4158F"/>
    <w:rsid w:val="00E46C1C"/>
    <w:rsid w:val="00FE115D"/>
    <w:rsid w:val="00FE2315"/>
    <w:rsid w:val="0FC95E4A"/>
    <w:rsid w:val="7009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2BF3E0-8E4C-4F0F-994E-8A8ECE8F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link w:val="Char2"/>
    <w:qFormat/>
    <w:pPr>
      <w:ind w:firstLineChars="100" w:firstLine="420"/>
    </w:pPr>
    <w:rPr>
      <w:rFonts w:ascii="Times New Roman" w:hAnsi="Times New Roman" w:cs="Times New Roman"/>
      <w:szCs w:val="22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semiHidden/>
    <w:rPr>
      <w:rFonts w:ascii="Calibri" w:eastAsia="宋体" w:hAnsi="Calibri" w:cs="Arial"/>
      <w:szCs w:val="24"/>
    </w:rPr>
  </w:style>
  <w:style w:type="character" w:customStyle="1" w:styleId="Char2">
    <w:name w:val="正文首行缩进 Char"/>
    <w:basedOn w:val="Char"/>
    <w:link w:val="a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287</Words>
  <Characters>1642</Characters>
  <Application>Microsoft Office Word</Application>
  <DocSecurity>0</DocSecurity>
  <Lines>13</Lines>
  <Paragraphs>3</Paragraphs>
  <ScaleCrop>false</ScaleCrop>
  <Company>微软中国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许健</dc:creator>
  <cp:lastModifiedBy>许健</cp:lastModifiedBy>
  <cp:revision>11</cp:revision>
  <dcterms:created xsi:type="dcterms:W3CDTF">2025-03-28T01:25:00Z</dcterms:created>
  <dcterms:modified xsi:type="dcterms:W3CDTF">2025-03-31T01:36:00Z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eyJoZGlkIjoiOTgzMWZjODc2ODg4ZmMyNDVlZjU1ZjRlMWEwZmFhY2MiLCJ1c2VySWQiOiI3NDQ4NjE2MzYifQ==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E358A7DC79D94CF2AB7B19BE2EBFD7C3_12</vt:lpwstr>
  </property>
</Properties>
</file>