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AC" w:rsidRDefault="000178AC" w:rsidP="000178AC">
      <w:pPr>
        <w:jc w:val="center"/>
        <w:rPr>
          <w:rFonts w:asciiTheme="minorEastAsia" w:hAnsiTheme="minorEastAsia"/>
          <w:sz w:val="36"/>
          <w:szCs w:val="36"/>
        </w:rPr>
      </w:pPr>
      <w:r>
        <w:rPr>
          <w:rFonts w:asciiTheme="minorEastAsia" w:hAnsiTheme="minorEastAsia" w:hint="eastAsia"/>
          <w:sz w:val="36"/>
          <w:szCs w:val="36"/>
        </w:rPr>
        <w:t>山东大学附属生殖医院</w:t>
      </w:r>
    </w:p>
    <w:p w:rsidR="00E87DDC" w:rsidRDefault="00EB3A88" w:rsidP="00EB3A88">
      <w:pPr>
        <w:ind w:firstLineChars="200" w:firstLine="720"/>
        <w:rPr>
          <w:rFonts w:asciiTheme="minorEastAsia" w:hAnsiTheme="minorEastAsia"/>
          <w:sz w:val="36"/>
          <w:szCs w:val="36"/>
        </w:rPr>
      </w:pPr>
      <w:r w:rsidRPr="00EB3A88">
        <w:rPr>
          <w:rFonts w:asciiTheme="minorEastAsia" w:hAnsiTheme="minorEastAsia" w:hint="eastAsia"/>
          <w:sz w:val="36"/>
          <w:szCs w:val="36"/>
        </w:rPr>
        <w:t>合理用药软件项目</w:t>
      </w:r>
      <w:r w:rsidR="000178AC">
        <w:rPr>
          <w:rFonts w:asciiTheme="minorEastAsia" w:hAnsiTheme="minorEastAsia" w:hint="eastAsia"/>
          <w:sz w:val="36"/>
          <w:szCs w:val="36"/>
        </w:rPr>
        <w:t>公开招标报名公告附件</w:t>
      </w:r>
      <w:r w:rsidR="00C4573E">
        <w:rPr>
          <w:rFonts w:asciiTheme="minorEastAsia" w:hAnsiTheme="minorEastAsia" w:hint="eastAsia"/>
          <w:sz w:val="36"/>
          <w:szCs w:val="36"/>
        </w:rPr>
        <w:t>1</w:t>
      </w:r>
    </w:p>
    <w:p w:rsidR="00EB3A88" w:rsidRPr="00E87DDC" w:rsidRDefault="00EB3A88" w:rsidP="00EB3A88">
      <w:pPr>
        <w:ind w:firstLineChars="100" w:firstLine="200"/>
        <w:rPr>
          <w:rFonts w:ascii="Times New Roman" w:eastAsia="宋体" w:hAnsi="Times New Roman" w:cs="Times New Roman"/>
          <w:sz w:val="20"/>
          <w:szCs w:val="20"/>
        </w:rPr>
      </w:pPr>
    </w:p>
    <w:p w:rsidR="00EB3A88" w:rsidRPr="00C91C00" w:rsidRDefault="00EB3A88" w:rsidP="00EB3A88">
      <w:pPr>
        <w:shd w:val="clear" w:color="auto" w:fill="FFFFFF"/>
        <w:tabs>
          <w:tab w:val="left" w:pos="8280"/>
        </w:tabs>
        <w:autoSpaceDE w:val="0"/>
        <w:autoSpaceDN w:val="0"/>
        <w:adjustRightInd w:val="0"/>
        <w:ind w:right="23"/>
        <w:jc w:val="center"/>
        <w:outlineLvl w:val="0"/>
        <w:rPr>
          <w:rFonts w:asciiTheme="minorEastAsia" w:hAnsiTheme="minorEastAsia"/>
          <w:sz w:val="36"/>
          <w:szCs w:val="36"/>
        </w:rPr>
      </w:pPr>
      <w:bookmarkStart w:id="0" w:name="_Toc91899912"/>
      <w:bookmarkStart w:id="1" w:name="_Toc164085800"/>
      <w:bookmarkStart w:id="2" w:name="_Toc36110187"/>
      <w:bookmarkStart w:id="3" w:name="_Toc164416483"/>
      <w:bookmarkStart w:id="4" w:name="_Toc131845147"/>
      <w:r w:rsidRPr="00C91C00">
        <w:rPr>
          <w:rFonts w:asciiTheme="minorEastAsia" w:hAnsiTheme="minorEastAsia"/>
          <w:sz w:val="36"/>
          <w:szCs w:val="36"/>
        </w:rPr>
        <w:t>项目技术规范和服务要求</w:t>
      </w:r>
      <w:bookmarkEnd w:id="0"/>
      <w:bookmarkEnd w:id="1"/>
      <w:bookmarkEnd w:id="2"/>
      <w:bookmarkEnd w:id="3"/>
      <w:bookmarkEnd w:id="4"/>
    </w:p>
    <w:p w:rsidR="00EB3A88" w:rsidRPr="00C91C00" w:rsidRDefault="00EB3A88" w:rsidP="00C91C00">
      <w:pPr>
        <w:pStyle w:val="2"/>
        <w:shd w:val="clear" w:color="auto" w:fill="FFFFFF"/>
        <w:spacing w:before="156" w:after="156" w:line="240" w:lineRule="auto"/>
        <w:ind w:left="0" w:firstLine="0"/>
        <w:rPr>
          <w:rFonts w:asciiTheme="minorEastAsia" w:eastAsiaTheme="minorEastAsia" w:hAnsiTheme="minorEastAsia"/>
          <w:b w:val="0"/>
          <w:sz w:val="28"/>
          <w:szCs w:val="28"/>
        </w:rPr>
      </w:pPr>
      <w:bookmarkStart w:id="5" w:name="_Toc171178954"/>
      <w:bookmarkStart w:id="6" w:name="_Toc171915904"/>
      <w:r w:rsidRPr="00C91C00">
        <w:rPr>
          <w:rFonts w:asciiTheme="minorEastAsia" w:eastAsiaTheme="minorEastAsia" w:hAnsiTheme="minorEastAsia"/>
          <w:b w:val="0"/>
          <w:sz w:val="28"/>
          <w:szCs w:val="28"/>
        </w:rPr>
        <w:t>一、本项目建设内容和要求</w:t>
      </w:r>
    </w:p>
    <w:p w:rsidR="00EB3A88" w:rsidRPr="00C91C00" w:rsidRDefault="00EB3A88" w:rsidP="00EB3A88">
      <w:pPr>
        <w:pStyle w:val="3"/>
        <w:numPr>
          <w:ilvl w:val="0"/>
          <w:numId w:val="0"/>
        </w:numPr>
        <w:shd w:val="clear" w:color="auto" w:fill="FFFFFF"/>
        <w:tabs>
          <w:tab w:val="left" w:pos="1980"/>
        </w:tabs>
        <w:spacing w:beforeLines="50" w:before="156" w:afterLines="50" w:after="156" w:line="240" w:lineRule="auto"/>
        <w:jc w:val="left"/>
        <w:rPr>
          <w:rFonts w:asciiTheme="minorEastAsia" w:hAnsiTheme="minorEastAsia"/>
          <w:b w:val="0"/>
          <w:sz w:val="28"/>
          <w:szCs w:val="28"/>
        </w:rPr>
      </w:pPr>
      <w:r w:rsidRPr="00C91C00">
        <w:rPr>
          <w:rFonts w:asciiTheme="minorEastAsia" w:hAnsiTheme="minorEastAsia" w:hint="eastAsia"/>
          <w:b w:val="0"/>
          <w:sz w:val="28"/>
          <w:szCs w:val="28"/>
        </w:rPr>
        <w:t>（一）</w:t>
      </w:r>
      <w:r w:rsidRPr="00C91C00">
        <w:rPr>
          <w:rFonts w:asciiTheme="minorEastAsia" w:hAnsiTheme="minorEastAsia"/>
          <w:b w:val="0"/>
          <w:sz w:val="28"/>
          <w:szCs w:val="28"/>
        </w:rPr>
        <w:t>项目概述</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投标人应充分了解</w:t>
      </w:r>
      <w:r w:rsidRPr="009A7327">
        <w:rPr>
          <w:rFonts w:asciiTheme="minorEastAsia" w:hAnsiTheme="minorEastAsia" w:hint="eastAsia"/>
          <w:sz w:val="28"/>
          <w:szCs w:val="28"/>
        </w:rPr>
        <w:t>山东大学附属</w:t>
      </w:r>
      <w:r w:rsidR="009A7327" w:rsidRPr="009A7327">
        <w:rPr>
          <w:rFonts w:asciiTheme="minorEastAsia" w:hAnsiTheme="minorEastAsia" w:hint="eastAsia"/>
          <w:sz w:val="28"/>
          <w:szCs w:val="28"/>
        </w:rPr>
        <w:t>生殖</w:t>
      </w:r>
      <w:r w:rsidRPr="009A7327">
        <w:rPr>
          <w:rFonts w:asciiTheme="minorEastAsia" w:hAnsiTheme="minorEastAsia"/>
          <w:sz w:val="28"/>
          <w:szCs w:val="28"/>
        </w:rPr>
        <w:t>医院</w:t>
      </w:r>
      <w:r w:rsidRPr="00EB3A88">
        <w:rPr>
          <w:rFonts w:asciiTheme="minorEastAsia" w:hAnsiTheme="minorEastAsia"/>
          <w:sz w:val="28"/>
          <w:szCs w:val="28"/>
        </w:rPr>
        <w:t>信息化建设现状，根据</w:t>
      </w:r>
      <w:r w:rsidRPr="009A7327">
        <w:rPr>
          <w:rFonts w:asciiTheme="minorEastAsia" w:hAnsiTheme="minorEastAsia" w:hint="eastAsia"/>
          <w:sz w:val="28"/>
          <w:szCs w:val="28"/>
        </w:rPr>
        <w:t>山东大学附属</w:t>
      </w:r>
      <w:proofErr w:type="gramStart"/>
      <w:r w:rsidRPr="009A7327">
        <w:rPr>
          <w:rFonts w:asciiTheme="minorEastAsia" w:hAnsiTheme="minorEastAsia" w:hint="eastAsia"/>
          <w:sz w:val="28"/>
          <w:szCs w:val="28"/>
        </w:rPr>
        <w:t>生殖</w:t>
      </w:r>
      <w:r w:rsidR="009A7327">
        <w:rPr>
          <w:rFonts w:asciiTheme="minorEastAsia" w:hAnsiTheme="minorEastAsia" w:hint="eastAsia"/>
          <w:sz w:val="28"/>
          <w:szCs w:val="28"/>
        </w:rPr>
        <w:t>生殖</w:t>
      </w:r>
      <w:proofErr w:type="gramEnd"/>
      <w:r w:rsidRPr="009A7327">
        <w:rPr>
          <w:rFonts w:asciiTheme="minorEastAsia" w:hAnsiTheme="minorEastAsia"/>
          <w:sz w:val="28"/>
          <w:szCs w:val="28"/>
        </w:rPr>
        <w:t>医院</w:t>
      </w:r>
      <w:r w:rsidRPr="00EB3A88">
        <w:rPr>
          <w:rFonts w:asciiTheme="minorEastAsia" w:hAnsiTheme="minorEastAsia"/>
          <w:sz w:val="28"/>
          <w:szCs w:val="28"/>
        </w:rPr>
        <w:t>的要求提供全面的合理用药</w:t>
      </w:r>
      <w:r w:rsidRPr="00EB3A88">
        <w:rPr>
          <w:rFonts w:asciiTheme="minorEastAsia" w:hAnsiTheme="minorEastAsia" w:hint="eastAsia"/>
          <w:sz w:val="28"/>
          <w:szCs w:val="28"/>
        </w:rPr>
        <w:t>电子管理系统</w:t>
      </w:r>
      <w:r w:rsidRPr="00EB3A88">
        <w:rPr>
          <w:rFonts w:asciiTheme="minorEastAsia" w:hAnsiTheme="minorEastAsia"/>
          <w:sz w:val="28"/>
          <w:szCs w:val="28"/>
        </w:rPr>
        <w:t>。</w:t>
      </w:r>
    </w:p>
    <w:bookmarkEnd w:id="5"/>
    <w:bookmarkEnd w:id="6"/>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建立</w:t>
      </w:r>
      <w:r w:rsidRPr="00A32873">
        <w:rPr>
          <w:rFonts w:asciiTheme="minorEastAsia" w:hAnsiTheme="minorEastAsia" w:hint="eastAsia"/>
          <w:sz w:val="28"/>
          <w:szCs w:val="28"/>
        </w:rPr>
        <w:t>医院</w:t>
      </w:r>
      <w:r w:rsidRPr="00A32873">
        <w:rPr>
          <w:rFonts w:asciiTheme="minorEastAsia" w:hAnsiTheme="minorEastAsia"/>
          <w:sz w:val="28"/>
          <w:szCs w:val="28"/>
        </w:rPr>
        <w:t>的合理用药管理系统</w:t>
      </w:r>
      <w:r w:rsidRPr="00EB3A88">
        <w:rPr>
          <w:rFonts w:asciiTheme="minorEastAsia" w:hAnsiTheme="minorEastAsia" w:hint="eastAsia"/>
          <w:sz w:val="28"/>
          <w:szCs w:val="28"/>
        </w:rPr>
        <w:t>，包括：</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hint="eastAsia"/>
          <w:sz w:val="28"/>
          <w:szCs w:val="28"/>
        </w:rPr>
        <w:t>用药规则管理系统</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合理用药干预系统</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合理用药分析系统</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合理用药点评系统</w:t>
      </w:r>
    </w:p>
    <w:p w:rsidR="00EB3A88" w:rsidRPr="00EB3A88" w:rsidRDefault="00EB3A88" w:rsidP="00EB3A88">
      <w:pPr>
        <w:shd w:val="clear" w:color="auto" w:fill="FFFFFF"/>
        <w:spacing w:line="460" w:lineRule="exact"/>
        <w:ind w:firstLine="420"/>
        <w:rPr>
          <w:rFonts w:asciiTheme="minorEastAsia" w:hAnsiTheme="minorEastAsia"/>
          <w:sz w:val="28"/>
          <w:szCs w:val="28"/>
        </w:rPr>
      </w:pPr>
      <w:r w:rsidRPr="00EB3A88">
        <w:rPr>
          <w:rFonts w:asciiTheme="minorEastAsia" w:hAnsiTheme="minorEastAsia"/>
          <w:sz w:val="28"/>
          <w:szCs w:val="28"/>
        </w:rPr>
        <w:t>合理用药报表系统</w:t>
      </w:r>
    </w:p>
    <w:p w:rsidR="00EB3A88" w:rsidRPr="00EB3A88" w:rsidRDefault="00EB3A88" w:rsidP="00EB3A88">
      <w:pPr>
        <w:shd w:val="clear" w:color="auto" w:fill="FFFFFF"/>
        <w:spacing w:line="460" w:lineRule="exact"/>
        <w:ind w:firstLineChars="200" w:firstLine="560"/>
        <w:outlineLvl w:val="3"/>
        <w:rPr>
          <w:rFonts w:asciiTheme="minorEastAsia" w:hAnsiTheme="minorEastAsia" w:cs="楷体_GB2312"/>
          <w:bCs/>
          <w:kern w:val="0"/>
          <w:sz w:val="28"/>
          <w:szCs w:val="28"/>
        </w:rPr>
      </w:pPr>
      <w:r w:rsidRPr="00EB3A88">
        <w:rPr>
          <w:rFonts w:asciiTheme="minorEastAsia" w:hAnsiTheme="minorEastAsia" w:hint="eastAsia"/>
          <w:sz w:val="28"/>
          <w:szCs w:val="28"/>
        </w:rPr>
        <w:t>（一）系统总体要</w:t>
      </w:r>
      <w:r w:rsidRPr="00EB3A88">
        <w:rPr>
          <w:rFonts w:asciiTheme="minorEastAsia" w:hAnsiTheme="minorEastAsia" w:cs="楷体_GB2312" w:hint="eastAsia"/>
          <w:bCs/>
          <w:kern w:val="0"/>
          <w:sz w:val="28"/>
          <w:szCs w:val="28"/>
        </w:rPr>
        <w:t>求</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（1）</w:t>
      </w:r>
      <w:r w:rsidRPr="00EB3A88">
        <w:rPr>
          <w:rFonts w:asciiTheme="minorEastAsia" w:hAnsiTheme="minorEastAsia"/>
          <w:color w:val="000000"/>
          <w:kern w:val="0"/>
          <w:sz w:val="28"/>
          <w:szCs w:val="28"/>
        </w:rPr>
        <w:t>系统设计科学、合理</w:t>
      </w:r>
      <w:r w:rsidRPr="00EB3A88">
        <w:rPr>
          <w:rFonts w:asciiTheme="minorEastAsia" w:hAnsiTheme="minorEastAsia" w:hint="eastAsia"/>
          <w:color w:val="000000"/>
          <w:kern w:val="0"/>
          <w:sz w:val="28"/>
          <w:szCs w:val="28"/>
        </w:rPr>
        <w:t>、</w:t>
      </w:r>
      <w:r w:rsidRPr="00EB3A88">
        <w:rPr>
          <w:rFonts w:asciiTheme="minorEastAsia" w:hAnsiTheme="minorEastAsia"/>
          <w:color w:val="000000"/>
          <w:kern w:val="0"/>
          <w:sz w:val="28"/>
          <w:szCs w:val="28"/>
        </w:rPr>
        <w:t>方便</w:t>
      </w:r>
      <w:r w:rsidRPr="00EB3A88">
        <w:rPr>
          <w:rFonts w:asciiTheme="minorEastAsia" w:hAnsiTheme="minorEastAsia" w:hint="eastAsia"/>
          <w:color w:val="000000"/>
          <w:kern w:val="0"/>
          <w:sz w:val="28"/>
          <w:szCs w:val="28"/>
        </w:rPr>
        <w:t>、快捷、准确、实用</w:t>
      </w:r>
      <w:r w:rsidRPr="00EB3A88">
        <w:rPr>
          <w:rFonts w:asciiTheme="minorEastAsia" w:hAnsiTheme="minorEastAsia"/>
          <w:color w:val="000000"/>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（2）投标人应提供覆盖全面的知识库。</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西药/中成药：参照NMPA，排除原料药及其它，覆盖药品品种不少于1000个，其中必须涵盖生殖专科医院最常用的药品如促性腺激素释放激素激动剂、促性腺激素释放激素拮抗剂、促性腺激素、性激素及其复方制剂、内分泌科常用药品、妇产科常用药品、麻醉科常用药品、急救药品等。</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（3）投标人须完全开放全部知识库（说明书、规则和文献，包括且不限于现有的药品），用户依据权限可以完全自主查看、新增、修改、删除和审核。</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（4）要求以B/S架构部署，软件系统以浏览器为统一操作界面。</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color w:val="000000"/>
          <w:kern w:val="0"/>
          <w:sz w:val="28"/>
          <w:szCs w:val="28"/>
        </w:rPr>
        <w:lastRenderedPageBreak/>
        <w:t>（5</w:t>
      </w:r>
      <w:r w:rsidRPr="00EB3A88">
        <w:rPr>
          <w:rFonts w:asciiTheme="minorEastAsia" w:hAnsiTheme="minorEastAsia" w:hint="eastAsia"/>
          <w:color w:val="000000"/>
          <w:kern w:val="0"/>
          <w:sz w:val="28"/>
          <w:szCs w:val="28"/>
        </w:rPr>
        <w:t>）投标人须提供知识库验证工具，用户可以模拟医生开具处方/医嘱、查看资料，以验证系统规则以及自定义规则的合理性和有效性，验证过程不能干扰医生实际开具处方/医嘱等操作。</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（6）性能要求：系统实时审查平均响应时间应小于0.5秒/处方（医嘱），处方自动点评速度需在每秒200张以上。</w:t>
      </w:r>
    </w:p>
    <w:p w:rsidR="00EB3A88" w:rsidRPr="00EB3A88" w:rsidRDefault="00EB3A88" w:rsidP="00EB3A88">
      <w:pPr>
        <w:pStyle w:val="a7"/>
        <w:ind w:firstLine="432"/>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（7）时间要求：60天，但必须根据山东省电子病历等级评审时间要求，配合用户完成电子病历四级实证材料的准备工作以及期间需要的系统改造工作。</w:t>
      </w:r>
    </w:p>
    <w:p w:rsidR="00EB3A88" w:rsidRPr="00EB3A88" w:rsidRDefault="00EB3A88" w:rsidP="00EB3A88">
      <w:pPr>
        <w:pStyle w:val="a7"/>
        <w:ind w:firstLine="432"/>
        <w:rPr>
          <w:rFonts w:asciiTheme="minorEastAsia" w:hAnsiTheme="minorEastAsia"/>
          <w:sz w:val="28"/>
          <w:szCs w:val="28"/>
        </w:rPr>
      </w:pPr>
      <w:r w:rsidRPr="00EB3A88">
        <w:rPr>
          <w:rFonts w:asciiTheme="minorEastAsia" w:hAnsiTheme="minorEastAsia" w:hint="eastAsia"/>
          <w:color w:val="000000"/>
          <w:kern w:val="0"/>
          <w:sz w:val="28"/>
          <w:szCs w:val="28"/>
        </w:rPr>
        <w:t>（8）项目实施期间，派专人驻场进行项目实施。</w:t>
      </w:r>
    </w:p>
    <w:p w:rsidR="00EB3A88" w:rsidRPr="00EB3A88" w:rsidRDefault="00EB3A88" w:rsidP="00EB3A88">
      <w:pPr>
        <w:shd w:val="clear" w:color="auto" w:fill="FFFFFF"/>
        <w:spacing w:line="460" w:lineRule="exact"/>
        <w:ind w:firstLine="42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（9）部署合理用药管理系统所需的操作系统和数据库软件系统由投标人提供并安装，要求无版权问题。</w:t>
      </w:r>
    </w:p>
    <w:p w:rsidR="00EB3A88" w:rsidRPr="00EB3A88" w:rsidRDefault="00EB3A88" w:rsidP="00EB3A88">
      <w:pPr>
        <w:pStyle w:val="a7"/>
        <w:rPr>
          <w:rFonts w:asciiTheme="minorEastAsia" w:hAnsiTheme="minorEastAsia"/>
          <w:color w:val="000000"/>
          <w:kern w:val="0"/>
          <w:sz w:val="28"/>
          <w:szCs w:val="28"/>
        </w:rPr>
      </w:pPr>
      <w:r w:rsidRPr="00EB3A88">
        <w:rPr>
          <w:rFonts w:asciiTheme="minorEastAsia" w:hAnsiTheme="minorEastAsia" w:hint="eastAsia"/>
          <w:sz w:val="28"/>
          <w:szCs w:val="28"/>
        </w:rPr>
        <w:t xml:space="preserve">     （10）</w:t>
      </w:r>
      <w:r w:rsidRPr="00EB3A88">
        <w:rPr>
          <w:rFonts w:asciiTheme="minorEastAsia" w:hAnsiTheme="minorEastAsia" w:hint="eastAsia"/>
          <w:color w:val="000000"/>
          <w:kern w:val="0"/>
          <w:sz w:val="28"/>
          <w:szCs w:val="28"/>
        </w:rPr>
        <w:t>其他电子病历评级四级要求中需要电子病历配合的系统改造工作。</w:t>
      </w:r>
    </w:p>
    <w:p w:rsidR="00EB3A88" w:rsidRPr="00EB3A88" w:rsidRDefault="00EB3A88" w:rsidP="00EB3A88">
      <w:pPr>
        <w:pStyle w:val="a7"/>
        <w:ind w:firstLineChars="100" w:firstLine="280"/>
        <w:rPr>
          <w:rFonts w:asciiTheme="minorEastAsia" w:hAnsiTheme="minorEastAsia"/>
          <w:color w:val="000000"/>
          <w:kern w:val="0"/>
          <w:sz w:val="28"/>
          <w:szCs w:val="28"/>
        </w:rPr>
      </w:pPr>
      <w:r w:rsidRPr="00EB3A88">
        <w:rPr>
          <w:rFonts w:asciiTheme="minorEastAsia" w:hAnsiTheme="minorEastAsia" w:hint="eastAsia"/>
          <w:color w:val="000000"/>
          <w:kern w:val="0"/>
          <w:sz w:val="28"/>
          <w:szCs w:val="28"/>
        </w:rPr>
        <w:t>（11）合理用药管理系统需要和医院HIS系统兼容，接口连接由投标人负责，费用包含在总报价中。</w:t>
      </w:r>
    </w:p>
    <w:p w:rsidR="00EB3A88" w:rsidRPr="00EB3A88" w:rsidRDefault="00EB3A88" w:rsidP="00EB3A88">
      <w:pPr>
        <w:shd w:val="clear" w:color="auto" w:fill="FFFFFF"/>
        <w:spacing w:line="460" w:lineRule="exact"/>
        <w:ind w:firstLineChars="200" w:firstLine="560"/>
        <w:outlineLvl w:val="3"/>
        <w:rPr>
          <w:rFonts w:asciiTheme="minorEastAsia" w:hAnsiTheme="minorEastAsia" w:cs="楷体_GB2312"/>
          <w:bCs/>
          <w:kern w:val="0"/>
          <w:sz w:val="28"/>
          <w:szCs w:val="28"/>
        </w:rPr>
      </w:pPr>
      <w:r w:rsidRPr="00EB3A88">
        <w:rPr>
          <w:rFonts w:asciiTheme="minorEastAsia" w:hAnsiTheme="minorEastAsia" w:cs="楷体_GB2312" w:hint="eastAsia"/>
          <w:bCs/>
          <w:kern w:val="0"/>
          <w:sz w:val="28"/>
          <w:szCs w:val="28"/>
        </w:rPr>
        <w:t>（二）用药规则管理系统</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 医生</w:t>
      </w:r>
      <w:r w:rsidRPr="00EB3A88">
        <w:rPr>
          <w:rFonts w:asciiTheme="minorEastAsia" w:hAnsiTheme="minorEastAsia"/>
          <w:kern w:val="0"/>
          <w:sz w:val="28"/>
          <w:szCs w:val="28"/>
        </w:rPr>
        <w:t>临床用药干预</w:t>
      </w:r>
      <w:r w:rsidRPr="00EB3A88">
        <w:rPr>
          <w:rFonts w:asciiTheme="minorEastAsia" w:hAnsiTheme="minorEastAsia" w:hint="eastAsia"/>
          <w:kern w:val="0"/>
          <w:sz w:val="28"/>
          <w:szCs w:val="28"/>
        </w:rPr>
        <w:t>、</w:t>
      </w:r>
      <w:r w:rsidRPr="00EB3A88">
        <w:rPr>
          <w:rFonts w:asciiTheme="minorEastAsia" w:hAnsiTheme="minorEastAsia"/>
          <w:kern w:val="0"/>
          <w:sz w:val="28"/>
          <w:szCs w:val="28"/>
        </w:rPr>
        <w:t>药师审方及处方</w:t>
      </w:r>
      <w:r w:rsidRPr="00EB3A88">
        <w:rPr>
          <w:rFonts w:asciiTheme="minorEastAsia" w:hAnsiTheme="minorEastAsia" w:hint="eastAsia"/>
          <w:kern w:val="0"/>
          <w:sz w:val="28"/>
          <w:szCs w:val="28"/>
        </w:rPr>
        <w:t>/医嘱</w:t>
      </w:r>
      <w:r w:rsidRPr="00EB3A88">
        <w:rPr>
          <w:rFonts w:asciiTheme="minorEastAsia" w:hAnsiTheme="minorEastAsia"/>
          <w:kern w:val="0"/>
          <w:sz w:val="28"/>
          <w:szCs w:val="28"/>
        </w:rPr>
        <w:t>分析标准统一，使用统一的用药管理知识库</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2. 系统提供1套初始化的说明书规则集，以及3套供引用、参考的三甲医院临床应用规则集，包括三甲综合医院规则集、三甲妇产医院</w:t>
      </w:r>
      <w:proofErr w:type="gramStart"/>
      <w:r w:rsidRPr="00EB3A88">
        <w:rPr>
          <w:rFonts w:asciiTheme="minorEastAsia" w:hAnsiTheme="minorEastAsia" w:hint="eastAsia"/>
          <w:kern w:val="0"/>
          <w:sz w:val="28"/>
          <w:szCs w:val="28"/>
        </w:rPr>
        <w:t>规则集</w:t>
      </w:r>
      <w:proofErr w:type="gramEnd"/>
      <w:r w:rsidRPr="00EB3A88">
        <w:rPr>
          <w:rFonts w:asciiTheme="minorEastAsia" w:hAnsiTheme="minorEastAsia" w:hint="eastAsia"/>
          <w:kern w:val="0"/>
          <w:sz w:val="28"/>
          <w:szCs w:val="28"/>
        </w:rPr>
        <w:t>和其他三甲专科医院规则集，知识库规则内容可视可验证。</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说明书</w:t>
      </w:r>
      <w:proofErr w:type="gramStart"/>
      <w:r w:rsidRPr="00EB3A88">
        <w:rPr>
          <w:rFonts w:asciiTheme="minorEastAsia" w:hAnsiTheme="minorEastAsia" w:hint="eastAsia"/>
          <w:kern w:val="0"/>
          <w:sz w:val="28"/>
          <w:szCs w:val="28"/>
        </w:rPr>
        <w:t>规则集</w:t>
      </w:r>
      <w:proofErr w:type="gramEnd"/>
      <w:r w:rsidRPr="00EB3A88">
        <w:rPr>
          <w:rFonts w:asciiTheme="minorEastAsia" w:hAnsiTheme="minorEastAsia" w:hint="eastAsia"/>
          <w:kern w:val="0"/>
          <w:sz w:val="28"/>
          <w:szCs w:val="28"/>
        </w:rPr>
        <w:t>是以药品说明书为基础，结合数百家医疗机构临床实际用药情况与经验，总结优化形成的规则集，覆盖已上市药品的合理性审查。该知识</w:t>
      </w:r>
      <w:r w:rsidRPr="00EB3A88">
        <w:rPr>
          <w:rFonts w:asciiTheme="minorEastAsia" w:hAnsiTheme="minorEastAsia"/>
          <w:kern w:val="0"/>
          <w:sz w:val="28"/>
          <w:szCs w:val="28"/>
        </w:rPr>
        <w:t>库</w:t>
      </w:r>
      <w:r w:rsidRPr="00EB3A88">
        <w:rPr>
          <w:rFonts w:asciiTheme="minorEastAsia" w:hAnsiTheme="minorEastAsia" w:hint="eastAsia"/>
          <w:kern w:val="0"/>
          <w:sz w:val="28"/>
          <w:szCs w:val="28"/>
        </w:rPr>
        <w:t>贴近临床，应用性高、精准性强，大部分医疗机构可在无需更改的情况下直接使用。知识库规则</w:t>
      </w:r>
      <w:r w:rsidRPr="00EB3A88">
        <w:rPr>
          <w:rFonts w:asciiTheme="minorEastAsia" w:hAnsiTheme="minorEastAsia"/>
          <w:kern w:val="0"/>
          <w:sz w:val="28"/>
          <w:szCs w:val="28"/>
        </w:rPr>
        <w:t>通过分支类型、提示</w:t>
      </w:r>
      <w:r w:rsidRPr="00EB3A88">
        <w:rPr>
          <w:rFonts w:asciiTheme="minorEastAsia" w:hAnsiTheme="minorEastAsia" w:hint="eastAsia"/>
          <w:kern w:val="0"/>
          <w:sz w:val="28"/>
          <w:szCs w:val="28"/>
        </w:rPr>
        <w:t>类型</w:t>
      </w:r>
      <w:r w:rsidRPr="00EB3A88">
        <w:rPr>
          <w:rFonts w:asciiTheme="minorEastAsia" w:hAnsiTheme="minorEastAsia"/>
          <w:kern w:val="0"/>
          <w:sz w:val="28"/>
          <w:szCs w:val="28"/>
        </w:rPr>
        <w:t>及警示等级等多个维度将临床用药问题</w:t>
      </w:r>
      <w:r w:rsidRPr="00EB3A88">
        <w:rPr>
          <w:rFonts w:asciiTheme="minorEastAsia" w:hAnsiTheme="minorEastAsia" w:hint="eastAsia"/>
          <w:kern w:val="0"/>
          <w:sz w:val="28"/>
          <w:szCs w:val="28"/>
        </w:rPr>
        <w:t>合理</w:t>
      </w:r>
      <w:r w:rsidRPr="00EB3A88">
        <w:rPr>
          <w:rFonts w:asciiTheme="minorEastAsia" w:hAnsiTheme="minorEastAsia"/>
          <w:kern w:val="0"/>
          <w:sz w:val="28"/>
          <w:szCs w:val="28"/>
        </w:rPr>
        <w:t>划分</w:t>
      </w:r>
      <w:r w:rsidRPr="00EB3A88">
        <w:rPr>
          <w:rFonts w:asciiTheme="minorEastAsia" w:hAnsiTheme="minorEastAsia" w:hint="eastAsia"/>
          <w:kern w:val="0"/>
          <w:sz w:val="28"/>
          <w:szCs w:val="28"/>
        </w:rPr>
        <w:t>，具体审查规则覆盖内容如下：</w:t>
      </w:r>
    </w:p>
    <w:p w:rsidR="00EB3A88" w:rsidRPr="00EB3A88" w:rsidRDefault="00EB3A88" w:rsidP="00EB3A88">
      <w:pPr>
        <w:shd w:val="clear" w:color="auto" w:fill="FFFFFF"/>
        <w:spacing w:line="460" w:lineRule="exact"/>
        <w:ind w:left="420"/>
        <w:rPr>
          <w:rFonts w:asciiTheme="minorEastAsia" w:hAnsiTheme="minorEastAsia"/>
          <w:kern w:val="0"/>
          <w:sz w:val="28"/>
          <w:szCs w:val="28"/>
        </w:rPr>
      </w:pPr>
      <w:r w:rsidRPr="00EB3A88">
        <w:rPr>
          <w:rFonts w:asciiTheme="minorEastAsia" w:hAnsiTheme="minorEastAsia" w:hint="eastAsia"/>
          <w:kern w:val="0"/>
          <w:sz w:val="28"/>
          <w:szCs w:val="28"/>
        </w:rPr>
        <w:lastRenderedPageBreak/>
        <w:t>（1）给药途径：设置药品适宜与不适宜的给药途径；</w:t>
      </w:r>
    </w:p>
    <w:p w:rsidR="00EB3A88" w:rsidRPr="00EB3A88" w:rsidRDefault="00EB3A88" w:rsidP="00EB3A88">
      <w:pPr>
        <w:shd w:val="clear" w:color="auto" w:fill="FFFFFF"/>
        <w:spacing w:line="460" w:lineRule="exact"/>
        <w:ind w:left="420"/>
        <w:rPr>
          <w:rFonts w:asciiTheme="minorEastAsia" w:hAnsiTheme="minorEastAsia"/>
          <w:kern w:val="0"/>
          <w:sz w:val="28"/>
          <w:szCs w:val="28"/>
        </w:rPr>
      </w:pPr>
      <w:r w:rsidRPr="00EB3A88">
        <w:rPr>
          <w:rFonts w:asciiTheme="minorEastAsia" w:hAnsiTheme="minorEastAsia" w:hint="eastAsia"/>
          <w:kern w:val="0"/>
          <w:sz w:val="28"/>
          <w:szCs w:val="28"/>
        </w:rPr>
        <w:t>（2）用法用量</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r w:rsidRPr="00EB3A88">
        <w:rPr>
          <w:rFonts w:asciiTheme="minorEastAsia" w:hAnsiTheme="minorEastAsia" w:hint="eastAsia"/>
          <w:kern w:val="0"/>
          <w:sz w:val="28"/>
          <w:szCs w:val="28"/>
        </w:rPr>
        <w:t>给药频率：结合患者年龄、性别、体重、体表面积、状态（备孕、妊娠）、诊断、肝功能（通过患者相关数据计算得到的CTP评分）、肾功能（</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检验指标（中性粒细胞、白细胞、血小板、血红蛋白、白蛋白、血钾、血钙、血镁、甘油三酯、胆红素、谷丙转氨酶、谷草转氨酶、国际标准化比值、尿蛋白定性试验、血清葡萄糖值、糖耐量试验（OGTT）、血钠、血磷、血氨、肌酸激酶、同型半胱氨酸、尿素、肾小球滤过率）、给药途径、合并用药（合用</w:t>
      </w:r>
      <w:r w:rsidRPr="00EB3A88">
        <w:rPr>
          <w:rFonts w:asciiTheme="minorEastAsia" w:hAnsiTheme="minorEastAsia"/>
          <w:kern w:val="0"/>
          <w:sz w:val="28"/>
          <w:szCs w:val="28"/>
        </w:rPr>
        <w:t>药</w:t>
      </w:r>
      <w:proofErr w:type="gramStart"/>
      <w:r w:rsidRPr="00EB3A88">
        <w:rPr>
          <w:rFonts w:asciiTheme="minorEastAsia" w:hAnsiTheme="minorEastAsia"/>
          <w:kern w:val="0"/>
          <w:sz w:val="28"/>
          <w:szCs w:val="28"/>
        </w:rPr>
        <w:t>嘱</w:t>
      </w:r>
      <w:proofErr w:type="gramEnd"/>
      <w:r w:rsidRPr="00EB3A88">
        <w:rPr>
          <w:rFonts w:asciiTheme="minorEastAsia" w:hAnsiTheme="minorEastAsia"/>
          <w:kern w:val="0"/>
          <w:sz w:val="28"/>
          <w:szCs w:val="28"/>
        </w:rPr>
        <w:t>的</w:t>
      </w:r>
      <w:r w:rsidRPr="00EB3A88">
        <w:rPr>
          <w:rFonts w:asciiTheme="minorEastAsia" w:hAnsiTheme="minorEastAsia" w:hint="eastAsia"/>
          <w:kern w:val="0"/>
          <w:sz w:val="28"/>
          <w:szCs w:val="28"/>
        </w:rPr>
        <w:t>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条件设置药品的给药频率审查</w:t>
      </w:r>
      <w:r w:rsidRPr="00EB3A88">
        <w:rPr>
          <w:rFonts w:asciiTheme="minorEastAsia" w:hAnsiTheme="minorEastAsia"/>
          <w:kern w:val="0"/>
          <w:sz w:val="28"/>
          <w:szCs w:val="28"/>
        </w:rPr>
        <w:t>规则</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给药时机：结合诊断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条件，设置药品的给药时机审查规则；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③</w:t>
      </w:r>
      <w:r w:rsidRPr="00EB3A88">
        <w:rPr>
          <w:rFonts w:asciiTheme="minorEastAsia" w:hAnsiTheme="minorEastAsia" w:hint="eastAsia"/>
          <w:kern w:val="0"/>
          <w:sz w:val="28"/>
          <w:szCs w:val="28"/>
        </w:rPr>
        <w:t>剂量：结合患者年龄、性别、体重、体表面积、状态（备孕、妊娠）、诊断、肝功能（通过患者相关数据计算得到的CTP评分）、肾功能（</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指标）、检验指标（中性粒细胞、白细胞、血小板、血红蛋白、白蛋白、血钾、血钙、血镁、甘油三酯、胆红素、谷丙转氨酶、谷草转氨酶、国际标准化比值）、给药途径、合并用药（合用</w:t>
      </w:r>
      <w:r w:rsidRPr="00EB3A88">
        <w:rPr>
          <w:rFonts w:asciiTheme="minorEastAsia" w:hAnsiTheme="minorEastAsia"/>
          <w:kern w:val="0"/>
          <w:sz w:val="28"/>
          <w:szCs w:val="28"/>
        </w:rPr>
        <w:t>药</w:t>
      </w:r>
      <w:proofErr w:type="gramStart"/>
      <w:r w:rsidRPr="00EB3A88">
        <w:rPr>
          <w:rFonts w:asciiTheme="minorEastAsia" w:hAnsiTheme="minorEastAsia"/>
          <w:kern w:val="0"/>
          <w:sz w:val="28"/>
          <w:szCs w:val="28"/>
        </w:rPr>
        <w:t>嘱</w:t>
      </w:r>
      <w:proofErr w:type="gramEnd"/>
      <w:r w:rsidRPr="00EB3A88">
        <w:rPr>
          <w:rFonts w:asciiTheme="minorEastAsia" w:hAnsiTheme="minorEastAsia"/>
          <w:kern w:val="0"/>
          <w:sz w:val="28"/>
          <w:szCs w:val="28"/>
        </w:rPr>
        <w:t>的</w:t>
      </w:r>
      <w:r w:rsidRPr="00EB3A88">
        <w:rPr>
          <w:rFonts w:asciiTheme="minorEastAsia" w:hAnsiTheme="minorEastAsia" w:hint="eastAsia"/>
          <w:kern w:val="0"/>
          <w:sz w:val="28"/>
          <w:szCs w:val="28"/>
        </w:rPr>
        <w:t>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条件设置药品的每次剂量（包括每公斤剂量、每体表面积剂量）、日剂量（包括每公斤剂量、每体表面积剂量）、累计剂量（包括每公斤剂量、每体表面积剂量）审查</w:t>
      </w:r>
      <w:r w:rsidRPr="00EB3A88">
        <w:rPr>
          <w:rFonts w:asciiTheme="minorEastAsia" w:hAnsiTheme="minorEastAsia"/>
          <w:kern w:val="0"/>
          <w:sz w:val="28"/>
          <w:szCs w:val="28"/>
        </w:rPr>
        <w:t>规则</w:t>
      </w:r>
      <w:r w:rsidRPr="00EB3A88">
        <w:rPr>
          <w:rFonts w:asciiTheme="minorEastAsia" w:hAnsiTheme="minorEastAsia" w:hint="eastAsia"/>
          <w:kern w:val="0"/>
          <w:sz w:val="28"/>
          <w:szCs w:val="28"/>
        </w:rPr>
        <w:t>，还分别对长期医嘱和临时医嘱（</w:t>
      </w:r>
      <w:proofErr w:type="spellStart"/>
      <w:r w:rsidRPr="00EB3A88">
        <w:rPr>
          <w:rFonts w:asciiTheme="minorEastAsia" w:hAnsiTheme="minorEastAsia" w:hint="eastAsia"/>
          <w:kern w:val="0"/>
          <w:sz w:val="28"/>
          <w:szCs w:val="28"/>
        </w:rPr>
        <w:t>st</w:t>
      </w:r>
      <w:proofErr w:type="spellEnd"/>
      <w:r w:rsidRPr="00EB3A88">
        <w:rPr>
          <w:rFonts w:asciiTheme="minorEastAsia" w:hAnsiTheme="minorEastAsia" w:hint="eastAsia"/>
          <w:kern w:val="0"/>
          <w:sz w:val="28"/>
          <w:szCs w:val="28"/>
        </w:rPr>
        <w:t>、once）单次剂量进行设置；</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⑤</w:t>
      </w:r>
      <w:r w:rsidRPr="00EB3A88">
        <w:rPr>
          <w:rFonts w:asciiTheme="minorEastAsia" w:hAnsiTheme="minorEastAsia" w:hint="eastAsia"/>
          <w:kern w:val="0"/>
          <w:sz w:val="28"/>
          <w:szCs w:val="28"/>
        </w:rPr>
        <w:t>药品成分剂量：复方制剂，按其成分进行剂量的合并计算，实现同药品成分累计剂量、</w:t>
      </w:r>
      <w:proofErr w:type="gramStart"/>
      <w:r w:rsidRPr="00EB3A88">
        <w:rPr>
          <w:rFonts w:asciiTheme="minorEastAsia" w:hAnsiTheme="minorEastAsia" w:hint="eastAsia"/>
          <w:kern w:val="0"/>
          <w:sz w:val="28"/>
          <w:szCs w:val="28"/>
        </w:rPr>
        <w:t>累计日</w:t>
      </w:r>
      <w:proofErr w:type="gramEnd"/>
      <w:r w:rsidRPr="00EB3A88">
        <w:rPr>
          <w:rFonts w:asciiTheme="minorEastAsia" w:hAnsiTheme="minorEastAsia" w:hint="eastAsia"/>
          <w:kern w:val="0"/>
          <w:sz w:val="28"/>
          <w:szCs w:val="28"/>
        </w:rPr>
        <w:t>剂量的审查；</w:t>
      </w:r>
      <w:r w:rsidRPr="00EB3A88">
        <w:rPr>
          <w:rFonts w:asciiTheme="minorEastAsia" w:hAnsiTheme="minorEastAsia"/>
          <w:kern w:val="0"/>
          <w:sz w:val="28"/>
          <w:szCs w:val="28"/>
        </w:rPr>
        <w:t xml:space="preserve"> </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⑥</w:t>
      </w:r>
      <w:r w:rsidRPr="00EB3A88">
        <w:rPr>
          <w:rFonts w:asciiTheme="minorEastAsia" w:hAnsiTheme="minorEastAsia" w:hint="eastAsia"/>
          <w:kern w:val="0"/>
          <w:sz w:val="28"/>
          <w:szCs w:val="28"/>
        </w:rPr>
        <w:t>异常剂量：结合诊断、体重</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条件，设置每种药品异常剂量（超过任意倍数最大推荐剂量和低于任意倍数最小推荐剂量），设置所有缓释片、控释片、肠溶片等对分剂量服用有特定要求的药品，每次剂量是否为合理可分剂量的审查规则；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仿宋_GB2312" w:hint="eastAsia"/>
          <w:kern w:val="0"/>
          <w:sz w:val="28"/>
          <w:szCs w:val="28"/>
        </w:rPr>
        <w:t>⑦</w:t>
      </w:r>
      <w:r w:rsidRPr="00EB3A88">
        <w:rPr>
          <w:rFonts w:asciiTheme="minorEastAsia" w:hAnsiTheme="minorEastAsia" w:hint="eastAsia"/>
          <w:kern w:val="0"/>
          <w:sz w:val="28"/>
          <w:szCs w:val="28"/>
        </w:rPr>
        <w:t>累计</w:t>
      </w:r>
      <w:r w:rsidRPr="00EB3A88">
        <w:rPr>
          <w:rFonts w:asciiTheme="minorEastAsia" w:hAnsiTheme="minorEastAsia"/>
          <w:kern w:val="0"/>
          <w:sz w:val="28"/>
          <w:szCs w:val="28"/>
        </w:rPr>
        <w:t>剂量：结合</w:t>
      </w:r>
      <w:r w:rsidRPr="00EB3A88">
        <w:rPr>
          <w:rFonts w:asciiTheme="minorEastAsia" w:hAnsiTheme="minorEastAsia" w:hint="eastAsia"/>
          <w:kern w:val="0"/>
          <w:sz w:val="28"/>
          <w:szCs w:val="28"/>
        </w:rPr>
        <w:t>年龄、体重</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kern w:val="0"/>
          <w:sz w:val="28"/>
          <w:szCs w:val="28"/>
        </w:rPr>
        <w:t>条件</w:t>
      </w:r>
      <w:r w:rsidRPr="00EB3A88">
        <w:rPr>
          <w:rFonts w:asciiTheme="minorEastAsia" w:hAnsiTheme="minorEastAsia" w:hint="eastAsia"/>
          <w:kern w:val="0"/>
          <w:sz w:val="28"/>
          <w:szCs w:val="28"/>
        </w:rPr>
        <w:t>设置某药品</w:t>
      </w:r>
      <w:r w:rsidRPr="00EB3A88">
        <w:rPr>
          <w:rFonts w:asciiTheme="minorEastAsia" w:hAnsiTheme="minorEastAsia"/>
          <w:kern w:val="0"/>
          <w:sz w:val="28"/>
          <w:szCs w:val="28"/>
        </w:rPr>
        <w:t>或某</w:t>
      </w:r>
      <w:r w:rsidRPr="00EB3A88">
        <w:rPr>
          <w:rFonts w:asciiTheme="minorEastAsia" w:hAnsiTheme="minorEastAsia" w:hint="eastAsia"/>
          <w:kern w:val="0"/>
          <w:sz w:val="28"/>
          <w:szCs w:val="28"/>
        </w:rPr>
        <w:t>药品</w:t>
      </w:r>
      <w:r w:rsidRPr="00EB3A88">
        <w:rPr>
          <w:rFonts w:asciiTheme="minorEastAsia" w:hAnsiTheme="minorEastAsia"/>
          <w:kern w:val="0"/>
          <w:sz w:val="28"/>
          <w:szCs w:val="28"/>
        </w:rPr>
        <w:t>成分累计剂量</w:t>
      </w:r>
      <w:r w:rsidRPr="00EB3A88">
        <w:rPr>
          <w:rFonts w:asciiTheme="minorEastAsia" w:hAnsiTheme="minorEastAsia" w:hint="eastAsia"/>
          <w:kern w:val="0"/>
          <w:sz w:val="28"/>
          <w:szCs w:val="28"/>
        </w:rPr>
        <w:t>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⑧</w:t>
      </w:r>
      <w:r w:rsidRPr="00EB3A88">
        <w:rPr>
          <w:rFonts w:asciiTheme="minorEastAsia" w:hAnsiTheme="minorEastAsia" w:hint="eastAsia"/>
          <w:kern w:val="0"/>
          <w:sz w:val="28"/>
          <w:szCs w:val="28"/>
        </w:rPr>
        <w:t>校正剂量：实现校正剂量的审查。对涉及体重、体表面积的口</w:t>
      </w:r>
      <w:r w:rsidRPr="00EB3A88">
        <w:rPr>
          <w:rFonts w:asciiTheme="minorEastAsia" w:hAnsiTheme="minorEastAsia" w:hint="eastAsia"/>
          <w:kern w:val="0"/>
          <w:sz w:val="28"/>
          <w:szCs w:val="28"/>
        </w:rPr>
        <w:lastRenderedPageBreak/>
        <w:t>服药品计算出的非整数剂量的校正，提高审查准确率。（如某药根据体重、体表面积计算出患者应使用0.98片，而医生实际开具1片，判断为合理的剂量）；</w:t>
      </w:r>
      <w:r w:rsidRPr="00EB3A88">
        <w:rPr>
          <w:rFonts w:asciiTheme="minorEastAsia" w:hAnsiTheme="minorEastAsia"/>
          <w:kern w:val="0"/>
          <w:sz w:val="28"/>
          <w:szCs w:val="28"/>
        </w:rPr>
        <w:t xml:space="preserve"> </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仿宋_GB2312" w:hint="eastAsia"/>
          <w:kern w:val="0"/>
          <w:sz w:val="28"/>
          <w:szCs w:val="28"/>
        </w:rPr>
        <w:t>⑨</w:t>
      </w:r>
      <w:r w:rsidRPr="00EB3A88">
        <w:rPr>
          <w:rFonts w:asciiTheme="minorEastAsia" w:hAnsiTheme="minorEastAsia" w:hint="eastAsia"/>
          <w:kern w:val="0"/>
          <w:sz w:val="28"/>
          <w:szCs w:val="28"/>
        </w:rPr>
        <w:t>疗程：结合诊断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条件，设置门诊处方药品的疗程；对于住院医嘱，设置药品的持续时间；</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3）相互作用：结合患者诊断、检验指标（中性粒细胞、白细胞、血小板、血红蛋白、白蛋白、血钾、血钙、血镁、甘油三酯、胆红素、谷丙转氨酶、谷草转氨酶、国际标准化比值）、药品或合用药品（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条件，设置某类药品</w:t>
      </w:r>
      <w:r w:rsidRPr="00EB3A88">
        <w:rPr>
          <w:rFonts w:asciiTheme="minorEastAsia" w:hAnsiTheme="minorEastAsia"/>
          <w:kern w:val="0"/>
          <w:sz w:val="28"/>
          <w:szCs w:val="28"/>
        </w:rPr>
        <w:t>、</w:t>
      </w:r>
      <w:r w:rsidRPr="00EB3A88">
        <w:rPr>
          <w:rFonts w:asciiTheme="minorEastAsia" w:hAnsiTheme="minorEastAsia" w:hint="eastAsia"/>
          <w:kern w:val="0"/>
          <w:sz w:val="28"/>
          <w:szCs w:val="28"/>
        </w:rPr>
        <w:t>某几个药品</w:t>
      </w:r>
      <w:r w:rsidRPr="00EB3A88">
        <w:rPr>
          <w:rFonts w:asciiTheme="minorEastAsia" w:hAnsiTheme="minorEastAsia"/>
          <w:kern w:val="0"/>
          <w:sz w:val="28"/>
          <w:szCs w:val="28"/>
        </w:rPr>
        <w:t>、某</w:t>
      </w:r>
      <w:r w:rsidRPr="00EB3A88">
        <w:rPr>
          <w:rFonts w:asciiTheme="minorEastAsia" w:hAnsiTheme="minorEastAsia" w:hint="eastAsia"/>
          <w:kern w:val="0"/>
          <w:sz w:val="28"/>
          <w:szCs w:val="28"/>
        </w:rPr>
        <w:t>类</w:t>
      </w:r>
      <w:r w:rsidRPr="00EB3A88">
        <w:rPr>
          <w:rFonts w:asciiTheme="minorEastAsia" w:hAnsiTheme="minorEastAsia"/>
          <w:kern w:val="0"/>
          <w:sz w:val="28"/>
          <w:szCs w:val="28"/>
        </w:rPr>
        <w:t>药品成分</w:t>
      </w:r>
      <w:r w:rsidRPr="00EB3A88">
        <w:rPr>
          <w:rFonts w:asciiTheme="minorEastAsia" w:hAnsiTheme="minorEastAsia" w:hint="eastAsia"/>
          <w:kern w:val="0"/>
          <w:sz w:val="28"/>
          <w:szCs w:val="28"/>
        </w:rPr>
        <w:t>、</w:t>
      </w:r>
      <w:r w:rsidRPr="00EB3A88">
        <w:rPr>
          <w:rFonts w:asciiTheme="minorEastAsia" w:hAnsiTheme="minorEastAsia"/>
          <w:kern w:val="0"/>
          <w:sz w:val="28"/>
          <w:szCs w:val="28"/>
        </w:rPr>
        <w:t>某几个药品成分</w:t>
      </w:r>
      <w:r w:rsidRPr="00EB3A88">
        <w:rPr>
          <w:rFonts w:asciiTheme="minorEastAsia" w:hAnsiTheme="minorEastAsia" w:hint="eastAsia"/>
          <w:kern w:val="0"/>
          <w:sz w:val="28"/>
          <w:szCs w:val="28"/>
        </w:rPr>
        <w:t>以及含有某个</w:t>
      </w:r>
      <w:r w:rsidRPr="00EB3A88">
        <w:rPr>
          <w:rFonts w:asciiTheme="minorEastAsia" w:hAnsiTheme="minorEastAsia"/>
          <w:kern w:val="0"/>
          <w:sz w:val="28"/>
          <w:szCs w:val="28"/>
        </w:rPr>
        <w:t>辅料</w:t>
      </w:r>
      <w:r w:rsidRPr="00EB3A88">
        <w:rPr>
          <w:rFonts w:asciiTheme="minorEastAsia" w:hAnsiTheme="minorEastAsia" w:hint="eastAsia"/>
          <w:kern w:val="0"/>
          <w:sz w:val="28"/>
          <w:szCs w:val="28"/>
        </w:rPr>
        <w:t>（乙醇）的药品</w:t>
      </w:r>
      <w:r w:rsidRPr="00EB3A88">
        <w:rPr>
          <w:rFonts w:asciiTheme="minorEastAsia" w:hAnsiTheme="minorEastAsia"/>
          <w:kern w:val="0"/>
          <w:sz w:val="28"/>
          <w:szCs w:val="28"/>
        </w:rPr>
        <w:t>之</w:t>
      </w:r>
      <w:r w:rsidRPr="00EB3A88">
        <w:rPr>
          <w:rFonts w:asciiTheme="minorEastAsia" w:hAnsiTheme="minorEastAsia" w:hint="eastAsia"/>
          <w:kern w:val="0"/>
          <w:sz w:val="28"/>
          <w:szCs w:val="28"/>
        </w:rPr>
        <w:t>间同时使用</w:t>
      </w:r>
      <w:r w:rsidRPr="00EB3A88">
        <w:rPr>
          <w:rFonts w:asciiTheme="minorEastAsia" w:hAnsiTheme="minorEastAsia"/>
          <w:kern w:val="0"/>
          <w:sz w:val="28"/>
          <w:szCs w:val="28"/>
        </w:rPr>
        <w:t>存在</w:t>
      </w:r>
      <w:r w:rsidRPr="00EB3A88">
        <w:rPr>
          <w:rFonts w:asciiTheme="minorEastAsia" w:hAnsiTheme="minorEastAsia" w:hint="eastAsia"/>
          <w:kern w:val="0"/>
          <w:sz w:val="28"/>
          <w:szCs w:val="28"/>
        </w:rPr>
        <w:t>相互作用的审查规则；</w:t>
      </w:r>
    </w:p>
    <w:p w:rsidR="00EB3A88" w:rsidRPr="00EB3A88" w:rsidRDefault="00EB3A88" w:rsidP="00EB3A88">
      <w:pPr>
        <w:shd w:val="clear" w:color="auto" w:fill="FFFFFF"/>
        <w:spacing w:line="460" w:lineRule="exact"/>
        <w:ind w:firstLineChars="100" w:firstLine="280"/>
        <w:rPr>
          <w:rFonts w:asciiTheme="minorEastAsia" w:hAnsiTheme="minorEastAsia"/>
          <w:kern w:val="0"/>
          <w:sz w:val="28"/>
          <w:szCs w:val="28"/>
        </w:rPr>
      </w:pPr>
      <w:r w:rsidRPr="00EB3A88">
        <w:rPr>
          <w:rFonts w:asciiTheme="minorEastAsia" w:hAnsiTheme="minorEastAsia" w:hint="eastAsia"/>
          <w:kern w:val="0"/>
          <w:sz w:val="28"/>
          <w:szCs w:val="28"/>
        </w:rPr>
        <w:t>（4）重复用药：结合患者诊断、药品给药途径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条件，设置某类药品、某几个药品、</w:t>
      </w:r>
      <w:r w:rsidRPr="00EB3A88">
        <w:rPr>
          <w:rFonts w:asciiTheme="minorEastAsia" w:hAnsiTheme="minorEastAsia"/>
          <w:kern w:val="0"/>
          <w:sz w:val="28"/>
          <w:szCs w:val="28"/>
        </w:rPr>
        <w:t>某</w:t>
      </w:r>
      <w:r w:rsidRPr="00EB3A88">
        <w:rPr>
          <w:rFonts w:asciiTheme="minorEastAsia" w:hAnsiTheme="minorEastAsia" w:hint="eastAsia"/>
          <w:kern w:val="0"/>
          <w:sz w:val="28"/>
          <w:szCs w:val="28"/>
        </w:rPr>
        <w:t>类</w:t>
      </w:r>
      <w:r w:rsidRPr="00EB3A88">
        <w:rPr>
          <w:rFonts w:asciiTheme="minorEastAsia" w:hAnsiTheme="minorEastAsia"/>
          <w:kern w:val="0"/>
          <w:sz w:val="28"/>
          <w:szCs w:val="28"/>
        </w:rPr>
        <w:t>药品成分</w:t>
      </w:r>
      <w:r w:rsidRPr="00EB3A88">
        <w:rPr>
          <w:rFonts w:asciiTheme="minorEastAsia" w:hAnsiTheme="minorEastAsia" w:hint="eastAsia"/>
          <w:kern w:val="0"/>
          <w:sz w:val="28"/>
          <w:szCs w:val="28"/>
        </w:rPr>
        <w:t>或</w:t>
      </w:r>
      <w:r w:rsidRPr="00EB3A88">
        <w:rPr>
          <w:rFonts w:asciiTheme="minorEastAsia" w:hAnsiTheme="minorEastAsia"/>
          <w:kern w:val="0"/>
          <w:sz w:val="28"/>
          <w:szCs w:val="28"/>
        </w:rPr>
        <w:t>某几个药品成分</w:t>
      </w:r>
      <w:r w:rsidRPr="00EB3A88">
        <w:rPr>
          <w:rFonts w:asciiTheme="minorEastAsia" w:hAnsiTheme="minorEastAsia" w:hint="eastAsia"/>
          <w:kern w:val="0"/>
          <w:sz w:val="28"/>
          <w:szCs w:val="28"/>
        </w:rPr>
        <w:t>存在重复用药审查规则；</w:t>
      </w:r>
    </w:p>
    <w:p w:rsidR="00EB3A88" w:rsidRPr="00EB3A88" w:rsidRDefault="00EB3A88" w:rsidP="00EB3A88">
      <w:pPr>
        <w:shd w:val="clear" w:color="auto" w:fill="FFFFFF"/>
        <w:spacing w:line="460" w:lineRule="exact"/>
        <w:ind w:firstLineChars="100" w:firstLine="280"/>
        <w:rPr>
          <w:rFonts w:asciiTheme="minorEastAsia" w:hAnsiTheme="minorEastAsia"/>
          <w:kern w:val="0"/>
          <w:sz w:val="28"/>
          <w:szCs w:val="28"/>
        </w:rPr>
      </w:pPr>
      <w:r w:rsidRPr="00EB3A88">
        <w:rPr>
          <w:rFonts w:asciiTheme="minorEastAsia" w:hAnsiTheme="minorEastAsia" w:hint="eastAsia"/>
          <w:kern w:val="0"/>
          <w:sz w:val="28"/>
          <w:szCs w:val="28"/>
        </w:rPr>
        <w:t>（5）配伍禁忌：结合给药途径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条件，设置药品配伍（包括溶媒选择、溶媒</w:t>
      </w:r>
      <w:r w:rsidRPr="00EB3A88">
        <w:rPr>
          <w:rFonts w:asciiTheme="minorEastAsia" w:hAnsiTheme="minorEastAsia"/>
          <w:kern w:val="0"/>
          <w:sz w:val="28"/>
          <w:szCs w:val="28"/>
        </w:rPr>
        <w:t>用量、</w:t>
      </w:r>
      <w:r w:rsidRPr="00EB3A88">
        <w:rPr>
          <w:rFonts w:asciiTheme="minorEastAsia" w:hAnsiTheme="minorEastAsia" w:hint="eastAsia"/>
          <w:kern w:val="0"/>
          <w:sz w:val="28"/>
          <w:szCs w:val="28"/>
        </w:rPr>
        <w:t>同组药品配伍、溶媒是否添加）的审查规则；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r w:rsidRPr="00EB3A88">
        <w:rPr>
          <w:rFonts w:asciiTheme="minorEastAsia" w:hAnsiTheme="minorEastAsia" w:hint="eastAsia"/>
          <w:kern w:val="0"/>
          <w:sz w:val="28"/>
          <w:szCs w:val="28"/>
        </w:rPr>
        <w:t>溶媒</w:t>
      </w:r>
      <w:r w:rsidRPr="00EB3A88">
        <w:rPr>
          <w:rFonts w:asciiTheme="minorEastAsia" w:hAnsiTheme="minorEastAsia"/>
          <w:kern w:val="0"/>
          <w:sz w:val="28"/>
          <w:szCs w:val="28"/>
        </w:rPr>
        <w:t>用量</w:t>
      </w:r>
      <w:r w:rsidRPr="00EB3A88">
        <w:rPr>
          <w:rFonts w:asciiTheme="minorEastAsia" w:hAnsiTheme="minorEastAsia" w:hint="eastAsia"/>
          <w:kern w:val="0"/>
          <w:sz w:val="28"/>
          <w:szCs w:val="28"/>
        </w:rPr>
        <w:t>：采用浓度或</w:t>
      </w:r>
      <w:proofErr w:type="gramStart"/>
      <w:r w:rsidRPr="00EB3A88">
        <w:rPr>
          <w:rFonts w:asciiTheme="minorEastAsia" w:hAnsiTheme="minorEastAsia"/>
          <w:kern w:val="0"/>
          <w:sz w:val="28"/>
          <w:szCs w:val="28"/>
        </w:rPr>
        <w:t>溶媒体积</w:t>
      </w:r>
      <w:r w:rsidRPr="00EB3A88">
        <w:rPr>
          <w:rFonts w:asciiTheme="minorEastAsia" w:hAnsiTheme="minorEastAsia" w:hint="eastAsia"/>
          <w:kern w:val="0"/>
          <w:sz w:val="28"/>
          <w:szCs w:val="28"/>
        </w:rPr>
        <w:t>结合给药途径等判断</w:t>
      </w:r>
      <w:proofErr w:type="gramEnd"/>
      <w:r w:rsidRPr="00EB3A88">
        <w:rPr>
          <w:rFonts w:asciiTheme="minorEastAsia" w:hAnsiTheme="minorEastAsia" w:hint="eastAsia"/>
          <w:kern w:val="0"/>
          <w:sz w:val="28"/>
          <w:szCs w:val="28"/>
        </w:rPr>
        <w:t>条件，设置药品的浓度/体积审查规则；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钾离子浓度专项审查：设置当同组注射药品有一个或多个含钾药物情况</w:t>
      </w:r>
      <w:r w:rsidRPr="00EB3A88">
        <w:rPr>
          <w:rFonts w:asciiTheme="minorEastAsia" w:hAnsiTheme="minorEastAsia"/>
          <w:kern w:val="0"/>
          <w:sz w:val="28"/>
          <w:szCs w:val="28"/>
        </w:rPr>
        <w:t>下</w:t>
      </w:r>
      <w:r w:rsidRPr="00EB3A88">
        <w:rPr>
          <w:rFonts w:asciiTheme="minorEastAsia" w:hAnsiTheme="minorEastAsia" w:hint="eastAsia"/>
          <w:kern w:val="0"/>
          <w:sz w:val="28"/>
          <w:szCs w:val="28"/>
        </w:rPr>
        <w:t>，该组注射剂的钾离子总浓度审查规则；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③</w:t>
      </w:r>
      <w:r w:rsidRPr="00EB3A88">
        <w:rPr>
          <w:rFonts w:asciiTheme="minorEastAsia" w:hAnsiTheme="minorEastAsia" w:hint="eastAsia"/>
          <w:kern w:val="0"/>
          <w:sz w:val="28"/>
          <w:szCs w:val="28"/>
        </w:rPr>
        <w:t>溶媒选择：设置溶媒选择是否合理的审查规则；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④</w:t>
      </w:r>
      <w:r w:rsidRPr="00EB3A88">
        <w:rPr>
          <w:rFonts w:asciiTheme="minorEastAsia" w:hAnsiTheme="minorEastAsia" w:hint="eastAsia"/>
          <w:kern w:val="0"/>
          <w:sz w:val="28"/>
          <w:szCs w:val="28"/>
        </w:rPr>
        <w:t>注射用水：对于只可用注射用水稀释的注射剂，设置同组输液中是否含有注射用水的审查规则；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⑤</w:t>
      </w:r>
      <w:r w:rsidRPr="00EB3A88">
        <w:rPr>
          <w:rFonts w:asciiTheme="minorEastAsia" w:hAnsiTheme="minorEastAsia" w:hint="eastAsia"/>
          <w:kern w:val="0"/>
          <w:sz w:val="28"/>
          <w:szCs w:val="28"/>
        </w:rPr>
        <w:t>同组药品配伍：设置同组药品是否存在配伍禁忌的审查规则；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⑥</w:t>
      </w:r>
      <w:r w:rsidRPr="00EB3A88">
        <w:rPr>
          <w:rFonts w:asciiTheme="minorEastAsia" w:hAnsiTheme="minorEastAsia" w:hint="eastAsia"/>
          <w:kern w:val="0"/>
          <w:sz w:val="28"/>
          <w:szCs w:val="28"/>
        </w:rPr>
        <w:t>溶媒是否添加：注射剂静脉注射给药时，设置是否添加溶媒的</w:t>
      </w:r>
      <w:proofErr w:type="gramStart"/>
      <w:r w:rsidRPr="00EB3A88">
        <w:rPr>
          <w:rFonts w:asciiTheme="minorEastAsia" w:hAnsiTheme="minorEastAsia" w:hint="eastAsia"/>
          <w:kern w:val="0"/>
          <w:sz w:val="28"/>
          <w:szCs w:val="28"/>
        </w:rPr>
        <w:t>的</w:t>
      </w:r>
      <w:proofErr w:type="gramEnd"/>
      <w:r w:rsidRPr="00EB3A88">
        <w:rPr>
          <w:rFonts w:asciiTheme="minorEastAsia" w:hAnsiTheme="minorEastAsia" w:hint="eastAsia"/>
          <w:kern w:val="0"/>
          <w:sz w:val="28"/>
          <w:szCs w:val="28"/>
        </w:rPr>
        <w:t>审查规则。</w:t>
      </w:r>
    </w:p>
    <w:p w:rsidR="00EB3A88" w:rsidRPr="006B1F74" w:rsidRDefault="00EB3A88" w:rsidP="00C91C00">
      <w:pPr>
        <w:shd w:val="clear" w:color="auto" w:fill="FFFFFF"/>
        <w:spacing w:line="460" w:lineRule="exact"/>
        <w:ind w:firstLineChars="200" w:firstLine="560"/>
        <w:rPr>
          <w:rFonts w:asciiTheme="minorEastAsia" w:hAnsiTheme="minorEastAsia"/>
          <w:kern w:val="0"/>
          <w:sz w:val="28"/>
          <w:szCs w:val="28"/>
        </w:rPr>
      </w:pPr>
      <w:r w:rsidRPr="006B1F74">
        <w:rPr>
          <w:rFonts w:asciiTheme="minorEastAsia" w:hAnsiTheme="minorEastAsia" w:hint="eastAsia"/>
          <w:kern w:val="0"/>
          <w:sz w:val="28"/>
          <w:szCs w:val="28"/>
        </w:rPr>
        <w:t>（6）用药人群：</w:t>
      </w:r>
    </w:p>
    <w:p w:rsidR="00EB3A88" w:rsidRPr="006B1F74" w:rsidRDefault="00EB3A88" w:rsidP="00EB3A88">
      <w:pPr>
        <w:pStyle w:val="a7"/>
        <w:spacing w:line="360" w:lineRule="auto"/>
        <w:rPr>
          <w:rFonts w:asciiTheme="minorEastAsia" w:hAnsiTheme="minorEastAsia" w:cs="Calibri"/>
          <w:kern w:val="0"/>
          <w:sz w:val="28"/>
          <w:szCs w:val="28"/>
        </w:rPr>
      </w:pPr>
      <w:r w:rsidRPr="006B1F74">
        <w:rPr>
          <w:rFonts w:asciiTheme="minorEastAsia" w:hAnsiTheme="minorEastAsia" w:hint="eastAsia"/>
          <w:kern w:val="0"/>
          <w:sz w:val="28"/>
          <w:szCs w:val="28"/>
        </w:rPr>
        <w:t>山东大学附属生殖医院的来诊患者为准备怀孕的夫妇、接受辅助生殖技术治疗的夫妇以及妊娠后有相关后续治疗的女性患者，应充分考虑</w:t>
      </w:r>
      <w:r w:rsidRPr="006B1F74">
        <w:rPr>
          <w:rFonts w:asciiTheme="minorEastAsia" w:hAnsiTheme="minorEastAsia" w:cs="Calibri" w:hint="eastAsia"/>
          <w:kern w:val="0"/>
          <w:sz w:val="28"/>
          <w:szCs w:val="28"/>
        </w:rPr>
        <w:lastRenderedPageBreak/>
        <w:t>用</w:t>
      </w:r>
      <w:bookmarkStart w:id="7" w:name="_GoBack"/>
      <w:bookmarkEnd w:id="7"/>
      <w:r w:rsidRPr="006B1F74">
        <w:rPr>
          <w:rFonts w:asciiTheme="minorEastAsia" w:hAnsiTheme="minorEastAsia" w:cs="Calibri" w:hint="eastAsia"/>
          <w:kern w:val="0"/>
          <w:sz w:val="28"/>
          <w:szCs w:val="28"/>
        </w:rPr>
        <w:t>药可能对配子、合子、胚胎、胎儿的影响，通过结合诊断（关键词匹配或ICD-10编码）患者状态（备孕、妊娠）、检验指标</w:t>
      </w:r>
      <w:proofErr w:type="gramStart"/>
      <w:r w:rsidRPr="006B1F74">
        <w:rPr>
          <w:rFonts w:asciiTheme="minorEastAsia" w:hAnsiTheme="minorEastAsia" w:cs="Calibri" w:hint="eastAsia"/>
          <w:kern w:val="0"/>
          <w:sz w:val="28"/>
          <w:szCs w:val="28"/>
        </w:rPr>
        <w:t>等判断</w:t>
      </w:r>
      <w:proofErr w:type="gramEnd"/>
      <w:r w:rsidRPr="006B1F74">
        <w:rPr>
          <w:rFonts w:asciiTheme="minorEastAsia" w:hAnsiTheme="minorEastAsia" w:cs="Calibri" w:hint="eastAsia"/>
          <w:kern w:val="0"/>
          <w:sz w:val="28"/>
          <w:szCs w:val="28"/>
        </w:rPr>
        <w:t>条件，设置患者禁、慎用药品的审查规则；</w:t>
      </w:r>
    </w:p>
    <w:p w:rsidR="00EB3A88" w:rsidRPr="006B1F74" w:rsidRDefault="00EB3A88" w:rsidP="00EB3A88">
      <w:pPr>
        <w:shd w:val="clear" w:color="auto" w:fill="FFFFFF"/>
        <w:spacing w:line="360" w:lineRule="auto"/>
        <w:ind w:firstLineChars="200" w:firstLine="560"/>
        <w:rPr>
          <w:rFonts w:asciiTheme="minorEastAsia" w:hAnsiTheme="minorEastAsia"/>
          <w:color w:val="000000"/>
          <w:kern w:val="0"/>
          <w:sz w:val="28"/>
          <w:szCs w:val="28"/>
        </w:rPr>
      </w:pPr>
      <w:r w:rsidRPr="006B1F74">
        <w:rPr>
          <w:rFonts w:asciiTheme="minorEastAsia" w:hAnsiTheme="minorEastAsia" w:cs="Calibri" w:hint="eastAsia"/>
          <w:kern w:val="0"/>
          <w:sz w:val="28"/>
          <w:szCs w:val="28"/>
        </w:rPr>
        <w:t>（7）性别：结合诊断</w:t>
      </w:r>
      <w:r w:rsidRPr="006B1F74">
        <w:rPr>
          <w:rFonts w:asciiTheme="minorEastAsia" w:hAnsiTheme="minorEastAsia" w:hint="eastAsia"/>
          <w:color w:val="000000"/>
          <w:kern w:val="0"/>
          <w:sz w:val="28"/>
          <w:szCs w:val="28"/>
        </w:rPr>
        <w:t>、状态（备孕、妊娠）</w:t>
      </w:r>
      <w:proofErr w:type="gramStart"/>
      <w:r w:rsidRPr="006B1F74">
        <w:rPr>
          <w:rFonts w:asciiTheme="minorEastAsia" w:hAnsiTheme="minorEastAsia" w:hint="eastAsia"/>
          <w:color w:val="000000"/>
          <w:kern w:val="0"/>
          <w:sz w:val="28"/>
          <w:szCs w:val="28"/>
        </w:rPr>
        <w:t>等判断</w:t>
      </w:r>
      <w:proofErr w:type="gramEnd"/>
      <w:r w:rsidRPr="006B1F74">
        <w:rPr>
          <w:rFonts w:asciiTheme="minorEastAsia" w:hAnsiTheme="minorEastAsia" w:hint="eastAsia"/>
          <w:color w:val="000000"/>
          <w:kern w:val="0"/>
          <w:sz w:val="28"/>
          <w:szCs w:val="28"/>
        </w:rPr>
        <w:t>条件，设置不同性别禁、慎用药品的审查规则；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（8）用药特殊人群：</w:t>
      </w:r>
    </w:p>
    <w:p w:rsidR="00EB3A88" w:rsidRPr="00EB3A88" w:rsidRDefault="00EB3A88" w:rsidP="00EB3A88">
      <w:pPr>
        <w:shd w:val="clear" w:color="auto" w:fill="FFFFFF"/>
        <w:spacing w:line="460" w:lineRule="exact"/>
        <w:ind w:firstLineChars="250" w:firstLine="700"/>
        <w:rPr>
          <w:rFonts w:asciiTheme="minorEastAsia" w:hAnsiTheme="minorEastAsia"/>
          <w:kern w:val="0"/>
          <w:sz w:val="28"/>
          <w:szCs w:val="28"/>
        </w:rPr>
      </w:pPr>
      <w:r w:rsidRPr="00EB3A88">
        <w:rPr>
          <w:rFonts w:asciiTheme="minorEastAsia" w:hAnsiTheme="minorEastAsia" w:hint="eastAsia"/>
          <w:kern w:val="0"/>
          <w:sz w:val="28"/>
          <w:szCs w:val="28"/>
        </w:rPr>
        <w:t>①肝功能异常患者：通过病人特征字典（结合患者诊断</w:t>
      </w:r>
      <w:r w:rsidRPr="00EB3A88">
        <w:rPr>
          <w:rFonts w:asciiTheme="minorEastAsia" w:hAnsiTheme="minorEastAsia"/>
          <w:kern w:val="0"/>
          <w:sz w:val="28"/>
          <w:szCs w:val="28"/>
        </w:rPr>
        <w:t>、</w:t>
      </w:r>
      <w:r w:rsidRPr="00EB3A88">
        <w:rPr>
          <w:rFonts w:asciiTheme="minorEastAsia" w:hAnsiTheme="minorEastAsia" w:hint="eastAsia"/>
          <w:kern w:val="0"/>
          <w:sz w:val="28"/>
          <w:szCs w:val="28"/>
        </w:rPr>
        <w:t>CTP评分（通过患者相关数据计算得到的CTP评分）或谷丙转氨酶、谷草转氨酶指标），设置肝功能异常患者禁、慎用药品的审查规则；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②肾功能异常患者：通过病人特征字典（结合患者诊断、患者检验值</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指标或通过血肌</w:t>
      </w:r>
      <w:proofErr w:type="gramStart"/>
      <w:r w:rsidRPr="00EB3A88">
        <w:rPr>
          <w:rFonts w:asciiTheme="minorEastAsia" w:hAnsiTheme="minorEastAsia" w:hint="eastAsia"/>
          <w:kern w:val="0"/>
          <w:sz w:val="28"/>
          <w:szCs w:val="28"/>
        </w:rPr>
        <w:t>酐</w:t>
      </w:r>
      <w:proofErr w:type="gramEnd"/>
      <w:r w:rsidRPr="00EB3A88">
        <w:rPr>
          <w:rFonts w:asciiTheme="minorEastAsia" w:hAnsiTheme="minorEastAsia" w:hint="eastAsia"/>
          <w:kern w:val="0"/>
          <w:sz w:val="28"/>
          <w:szCs w:val="28"/>
        </w:rPr>
        <w:t>值计算得到或检验得到的</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指标），设置肾功能异常患者禁、慎用药品的审查规则；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hint="eastAsia"/>
          <w:kern w:val="0"/>
          <w:sz w:val="28"/>
          <w:szCs w:val="28"/>
        </w:rPr>
        <w:t>③</w:t>
      </w:r>
      <w:r w:rsidRPr="00EB3A88">
        <w:rPr>
          <w:rFonts w:asciiTheme="minorEastAsia" w:hAnsiTheme="minorEastAsia" w:hint="eastAsia"/>
          <w:kern w:val="0"/>
          <w:sz w:val="28"/>
          <w:szCs w:val="28"/>
        </w:rPr>
        <w:t>检验指标异常：设置患者相关检验指标（中性粒细胞、白细胞、血小板、血红蛋白、白蛋白、血钾、血钙、血镁、甘油三酯、胆红素、谷丙转氨酶、谷草转氨酶、国际标准化比值、尿蛋白定性试验、血清葡萄糖值、血钠、血磷、血氨、肌酸激酶、同型半胱氨酸、尿素、肾小球滤过率）异常情况</w:t>
      </w:r>
      <w:r w:rsidRPr="00EB3A88">
        <w:rPr>
          <w:rFonts w:asciiTheme="minorEastAsia" w:hAnsiTheme="minorEastAsia"/>
          <w:kern w:val="0"/>
          <w:sz w:val="28"/>
          <w:szCs w:val="28"/>
        </w:rPr>
        <w:t>下</w:t>
      </w:r>
      <w:r w:rsidRPr="00EB3A88">
        <w:rPr>
          <w:rFonts w:asciiTheme="minorEastAsia" w:hAnsiTheme="minorEastAsia" w:hint="eastAsia"/>
          <w:kern w:val="0"/>
          <w:sz w:val="28"/>
          <w:szCs w:val="28"/>
        </w:rPr>
        <w:t>禁用</w:t>
      </w:r>
      <w:r w:rsidRPr="00EB3A88">
        <w:rPr>
          <w:rFonts w:asciiTheme="minorEastAsia" w:hAnsiTheme="minorEastAsia"/>
          <w:kern w:val="0"/>
          <w:sz w:val="28"/>
          <w:szCs w:val="28"/>
        </w:rPr>
        <w:t>或慎用药</w:t>
      </w:r>
      <w:r w:rsidRPr="00EB3A88">
        <w:rPr>
          <w:rFonts w:asciiTheme="minorEastAsia" w:hAnsiTheme="minorEastAsia" w:hint="eastAsia"/>
          <w:kern w:val="0"/>
          <w:sz w:val="28"/>
          <w:szCs w:val="28"/>
        </w:rPr>
        <w:t>品审查规则；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④</w:t>
      </w:r>
      <w:r w:rsidRPr="00EB3A88">
        <w:rPr>
          <w:rFonts w:asciiTheme="minorEastAsia" w:hAnsiTheme="minorEastAsia" w:cs="仿宋_GB2312"/>
          <w:sz w:val="28"/>
          <w:szCs w:val="28"/>
          <w:shd w:val="clear" w:color="auto" w:fill="FFFFFF"/>
        </w:rPr>
        <w:t>存在不良反应：根据</w:t>
      </w:r>
      <w:r w:rsidRPr="00EB3A88">
        <w:rPr>
          <w:rFonts w:asciiTheme="minorEastAsia" w:hAnsiTheme="minorEastAsia" w:cs="Calibri" w:hint="eastAsia"/>
          <w:sz w:val="28"/>
          <w:szCs w:val="28"/>
          <w:shd w:val="clear" w:color="auto" w:fill="FFFFFF"/>
        </w:rPr>
        <w:t>C</w:t>
      </w:r>
      <w:r w:rsidRPr="00EB3A88">
        <w:rPr>
          <w:rFonts w:asciiTheme="minorEastAsia" w:hAnsiTheme="minorEastAsia" w:cs="Calibri"/>
          <w:sz w:val="28"/>
          <w:szCs w:val="28"/>
          <w:shd w:val="clear" w:color="auto" w:fill="FFFFFF"/>
        </w:rPr>
        <w:t>FDA</w:t>
      </w:r>
      <w:r w:rsidRPr="00EB3A88">
        <w:rPr>
          <w:rFonts w:asciiTheme="minorEastAsia" w:hAnsiTheme="minorEastAsia" w:cs="仿宋_GB2312"/>
          <w:sz w:val="28"/>
          <w:szCs w:val="28"/>
          <w:shd w:val="clear" w:color="auto" w:fill="FFFFFF"/>
        </w:rPr>
        <w:t>发布《药品不良反应信息通报》内容，通过</w:t>
      </w:r>
      <w:r w:rsidRPr="00EB3A88">
        <w:rPr>
          <w:rFonts w:asciiTheme="minorEastAsia" w:hAnsiTheme="minorEastAsia" w:cs="仿宋_GB2312" w:hint="eastAsia"/>
          <w:sz w:val="28"/>
          <w:szCs w:val="28"/>
          <w:shd w:val="clear" w:color="auto" w:fill="FFFFFF"/>
        </w:rPr>
        <w:t>诊断</w:t>
      </w:r>
      <w:r w:rsidRPr="00EB3A88">
        <w:rPr>
          <w:rFonts w:asciiTheme="minorEastAsia" w:hAnsiTheme="minorEastAsia" w:cs="仿宋_GB2312"/>
          <w:sz w:val="28"/>
          <w:szCs w:val="28"/>
          <w:shd w:val="clear" w:color="auto" w:fill="FFFFFF"/>
        </w:rPr>
        <w:t>（关键词匹配或</w:t>
      </w:r>
      <w:r w:rsidRPr="00EB3A88">
        <w:rPr>
          <w:rFonts w:asciiTheme="minorEastAsia" w:hAnsiTheme="minorEastAsia" w:cs="Calibri"/>
          <w:sz w:val="28"/>
          <w:szCs w:val="28"/>
          <w:shd w:val="clear" w:color="auto" w:fill="FFFFFF"/>
        </w:rPr>
        <w:t>ICD10</w:t>
      </w:r>
      <w:r w:rsidRPr="00EB3A88">
        <w:rPr>
          <w:rFonts w:asciiTheme="minorEastAsia" w:hAnsiTheme="minorEastAsia" w:cs="仿宋_GB2312"/>
          <w:sz w:val="28"/>
          <w:szCs w:val="28"/>
          <w:shd w:val="clear" w:color="auto" w:fill="FFFFFF"/>
        </w:rPr>
        <w:t>编码）设置存在药品不良反应类似疾病情况或状态的患者用药提醒规则或患者所用药品存在的严重不良反应提醒规则；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（9）过敏：设置对某类药品、某个药品、</w:t>
      </w:r>
      <w:r w:rsidRPr="00EB3A88">
        <w:rPr>
          <w:rFonts w:asciiTheme="minorEastAsia" w:hAnsiTheme="minorEastAsia"/>
          <w:kern w:val="0"/>
          <w:sz w:val="28"/>
          <w:szCs w:val="28"/>
        </w:rPr>
        <w:t>食物以及</w:t>
      </w:r>
      <w:r w:rsidRPr="00EB3A88">
        <w:rPr>
          <w:rFonts w:asciiTheme="minorEastAsia" w:hAnsiTheme="minorEastAsia" w:hint="eastAsia"/>
          <w:kern w:val="0"/>
          <w:sz w:val="28"/>
          <w:szCs w:val="28"/>
        </w:rPr>
        <w:t>某个或某类</w:t>
      </w:r>
      <w:r w:rsidRPr="00EB3A88">
        <w:rPr>
          <w:rFonts w:asciiTheme="minorEastAsia" w:hAnsiTheme="minorEastAsia"/>
          <w:kern w:val="0"/>
          <w:sz w:val="28"/>
          <w:szCs w:val="28"/>
        </w:rPr>
        <w:t>辅料</w:t>
      </w:r>
      <w:r w:rsidRPr="00EB3A88">
        <w:rPr>
          <w:rFonts w:asciiTheme="minorEastAsia" w:hAnsiTheme="minorEastAsia" w:hint="eastAsia"/>
          <w:kern w:val="0"/>
          <w:sz w:val="28"/>
          <w:szCs w:val="28"/>
        </w:rPr>
        <w:t>（乙醇、苯甲醇）的药品过敏禁、慎用的药品审查规则；并设置</w:t>
      </w:r>
      <w:r w:rsidRPr="00EB3A88">
        <w:rPr>
          <w:rFonts w:asciiTheme="minorEastAsia" w:hAnsiTheme="minorEastAsia"/>
          <w:kern w:val="0"/>
          <w:sz w:val="28"/>
          <w:szCs w:val="28"/>
        </w:rPr>
        <w:t>对某个</w:t>
      </w:r>
      <w:r w:rsidRPr="00EB3A88">
        <w:rPr>
          <w:rFonts w:asciiTheme="minorEastAsia" w:hAnsiTheme="minorEastAsia" w:hint="eastAsia"/>
          <w:kern w:val="0"/>
          <w:sz w:val="28"/>
          <w:szCs w:val="28"/>
        </w:rPr>
        <w:t>药品成分过敏禁、</w:t>
      </w:r>
      <w:r w:rsidRPr="00EB3A88">
        <w:rPr>
          <w:rFonts w:asciiTheme="minorEastAsia" w:hAnsiTheme="minorEastAsia"/>
          <w:kern w:val="0"/>
          <w:sz w:val="28"/>
          <w:szCs w:val="28"/>
        </w:rPr>
        <w:t>慎</w:t>
      </w:r>
      <w:r w:rsidRPr="00EB3A88">
        <w:rPr>
          <w:rFonts w:asciiTheme="minorEastAsia" w:hAnsiTheme="minorEastAsia" w:hint="eastAsia"/>
          <w:kern w:val="0"/>
          <w:sz w:val="28"/>
          <w:szCs w:val="28"/>
        </w:rPr>
        <w:t>用</w:t>
      </w:r>
      <w:r w:rsidRPr="00EB3A88">
        <w:rPr>
          <w:rFonts w:asciiTheme="minorEastAsia" w:hAnsiTheme="minorEastAsia"/>
          <w:kern w:val="0"/>
          <w:sz w:val="28"/>
          <w:szCs w:val="28"/>
        </w:rPr>
        <w:t>的审查规则</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（10）禁忌证：通过病人特征字典（支持关键词匹配或ICD10编码）设置不同疾病禁用的药品（仅限西医诊断）审查规则；</w:t>
      </w:r>
    </w:p>
    <w:p w:rsidR="00EB3A88" w:rsidRPr="00EB3A88" w:rsidRDefault="00EB3A88" w:rsidP="00EB3A88">
      <w:pPr>
        <w:shd w:val="clear" w:color="auto" w:fill="FFFFFF"/>
        <w:spacing w:line="460" w:lineRule="exact"/>
        <w:ind w:left="420"/>
        <w:rPr>
          <w:rFonts w:asciiTheme="minorEastAsia" w:hAnsiTheme="minorEastAsia"/>
          <w:kern w:val="0"/>
          <w:sz w:val="28"/>
          <w:szCs w:val="28"/>
        </w:rPr>
      </w:pPr>
      <w:r w:rsidRPr="00EB3A88">
        <w:rPr>
          <w:rFonts w:asciiTheme="minorEastAsia" w:hAnsiTheme="minorEastAsia" w:hint="eastAsia"/>
          <w:kern w:val="0"/>
          <w:sz w:val="28"/>
          <w:szCs w:val="28"/>
        </w:rPr>
        <w:t>（11）适应证：通过病人特征字典（支持关键词匹配或ICD10编码）设置药</w:t>
      </w:r>
    </w:p>
    <w:p w:rsidR="00EB3A88" w:rsidRPr="00EB3A88" w:rsidRDefault="00EB3A88" w:rsidP="00EB3A88">
      <w:pPr>
        <w:shd w:val="clear" w:color="auto" w:fill="FFFFFF"/>
        <w:spacing w:line="460" w:lineRule="exact"/>
        <w:rPr>
          <w:rFonts w:asciiTheme="minorEastAsia" w:hAnsiTheme="minorEastAsia"/>
          <w:kern w:val="0"/>
          <w:sz w:val="28"/>
          <w:szCs w:val="28"/>
        </w:rPr>
      </w:pPr>
      <w:r w:rsidRPr="00EB3A88">
        <w:rPr>
          <w:rFonts w:asciiTheme="minorEastAsia" w:hAnsiTheme="minorEastAsia" w:hint="eastAsia"/>
          <w:kern w:val="0"/>
          <w:sz w:val="28"/>
          <w:szCs w:val="28"/>
        </w:rPr>
        <w:lastRenderedPageBreak/>
        <w:t>品适应症（仅限西医诊断）相关审查规则；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（12）中成药管理：</w:t>
      </w:r>
    </w:p>
    <w:p w:rsidR="00EB3A88" w:rsidRPr="00EB3A88" w:rsidRDefault="00EB3A88" w:rsidP="00EB3A88">
      <w:pPr>
        <w:shd w:val="clear" w:color="auto" w:fill="FFFFFF"/>
        <w:spacing w:line="460" w:lineRule="exact"/>
        <w:ind w:firstLineChars="200" w:firstLine="560"/>
        <w:rPr>
          <w:rFonts w:asciiTheme="minorEastAsia" w:hAnsiTheme="minorEastAsia" w:cs="仿宋_GB2312"/>
          <w:sz w:val="28"/>
          <w:szCs w:val="28"/>
          <w:shd w:val="clear" w:color="auto" w:fill="FFFFFF"/>
        </w:rPr>
      </w:pPr>
      <w:r w:rsidRPr="00EB3A88">
        <w:rPr>
          <w:rFonts w:asciiTheme="minorEastAsia" w:hAnsiTheme="minorEastAsia" w:cs="Calibri"/>
          <w:kern w:val="0"/>
          <w:sz w:val="28"/>
          <w:szCs w:val="28"/>
        </w:rPr>
        <w:t>①</w:t>
      </w:r>
      <w:r w:rsidRPr="00EB3A88">
        <w:rPr>
          <w:rFonts w:asciiTheme="minorEastAsia" w:hAnsiTheme="minorEastAsia" w:cs="仿宋_GB2312" w:hint="eastAsia"/>
          <w:sz w:val="28"/>
          <w:szCs w:val="28"/>
          <w:shd w:val="clear" w:color="auto" w:fill="FFFFFF"/>
        </w:rPr>
        <w:t>同西药，规则全覆盖（适应</w:t>
      </w:r>
      <w:r w:rsidRPr="00EB3A88">
        <w:rPr>
          <w:rFonts w:asciiTheme="minorEastAsia" w:hAnsiTheme="minorEastAsia" w:hint="eastAsia"/>
          <w:kern w:val="0"/>
          <w:sz w:val="28"/>
          <w:szCs w:val="28"/>
        </w:rPr>
        <w:t>证</w:t>
      </w:r>
      <w:r w:rsidRPr="00EB3A88">
        <w:rPr>
          <w:rFonts w:asciiTheme="minorEastAsia" w:hAnsiTheme="minorEastAsia" w:cs="仿宋_GB2312" w:hint="eastAsia"/>
          <w:sz w:val="28"/>
          <w:szCs w:val="28"/>
          <w:shd w:val="clear" w:color="auto" w:fill="FFFFFF"/>
        </w:rPr>
        <w:t>：根据西医诊断I</w:t>
      </w:r>
      <w:r w:rsidRPr="00EB3A88">
        <w:rPr>
          <w:rFonts w:asciiTheme="minorEastAsia" w:hAnsiTheme="minorEastAsia" w:cs="仿宋_GB2312"/>
          <w:sz w:val="28"/>
          <w:szCs w:val="28"/>
          <w:shd w:val="clear" w:color="auto" w:fill="FFFFFF"/>
        </w:rPr>
        <w:t>CD</w:t>
      </w:r>
      <w:r w:rsidRPr="00EB3A88">
        <w:rPr>
          <w:rFonts w:asciiTheme="minorEastAsia" w:hAnsiTheme="minorEastAsia" w:cs="仿宋_GB2312" w:hint="eastAsia"/>
          <w:sz w:val="28"/>
          <w:szCs w:val="28"/>
          <w:shd w:val="clear" w:color="auto" w:fill="FFFFFF"/>
        </w:rPr>
        <w:t>）；（中成药的此分支覆盖按照医院目录需求覆盖）</w:t>
      </w:r>
    </w:p>
    <w:p w:rsidR="00EB3A88" w:rsidRPr="00EB3A88" w:rsidRDefault="00EB3A88" w:rsidP="00EB3A88">
      <w:pPr>
        <w:shd w:val="clear" w:color="auto" w:fill="FFFFFF"/>
        <w:spacing w:line="460" w:lineRule="exact"/>
        <w:ind w:firstLineChars="200" w:firstLine="560"/>
        <w:rPr>
          <w:rFonts w:asciiTheme="minorEastAsia" w:hAnsiTheme="minorEastAsia" w:cs="仿宋_GB2312"/>
          <w:sz w:val="28"/>
          <w:szCs w:val="28"/>
          <w:shd w:val="clear" w:color="auto" w:fill="FFFFFF"/>
        </w:rPr>
      </w:pPr>
      <w:r w:rsidRPr="00EB3A88">
        <w:rPr>
          <w:rFonts w:asciiTheme="minorEastAsia" w:hAnsiTheme="minorEastAsia" w:cs="Calibri"/>
          <w:kern w:val="0"/>
          <w:sz w:val="28"/>
          <w:szCs w:val="28"/>
        </w:rPr>
        <w:t>②</w:t>
      </w:r>
      <w:r w:rsidRPr="00EB3A88">
        <w:rPr>
          <w:rFonts w:asciiTheme="minorEastAsia" w:hAnsiTheme="minorEastAsia" w:cs="仿宋_GB2312" w:hint="eastAsia"/>
          <w:sz w:val="28"/>
          <w:szCs w:val="28"/>
          <w:shd w:val="clear" w:color="auto" w:fill="FFFFFF"/>
        </w:rPr>
        <w:t>通过成分设置，精准审核西药/中成药之间的相互作用。</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（13）抗菌</w:t>
      </w:r>
      <w:r w:rsidRPr="00EB3A88">
        <w:rPr>
          <w:rFonts w:asciiTheme="minorEastAsia" w:hAnsiTheme="minorEastAsia"/>
          <w:kern w:val="0"/>
          <w:sz w:val="28"/>
          <w:szCs w:val="28"/>
        </w:rPr>
        <w:t>药物管理：</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proofErr w:type="gramStart"/>
      <w:r w:rsidRPr="00EB3A88">
        <w:rPr>
          <w:rFonts w:asciiTheme="minorEastAsia" w:hAnsiTheme="minorEastAsia" w:hint="eastAsia"/>
          <w:kern w:val="0"/>
          <w:sz w:val="28"/>
          <w:szCs w:val="28"/>
        </w:rPr>
        <w:t>围术期用药</w:t>
      </w:r>
      <w:proofErr w:type="gramEnd"/>
      <w:r w:rsidRPr="00EB3A88">
        <w:rPr>
          <w:rFonts w:asciiTheme="minorEastAsia" w:hAnsiTheme="minorEastAsia" w:hint="eastAsia"/>
          <w:kern w:val="0"/>
          <w:sz w:val="28"/>
          <w:szCs w:val="28"/>
        </w:rPr>
        <w:t>：设置</w:t>
      </w:r>
      <w:proofErr w:type="gramStart"/>
      <w:r w:rsidRPr="00EB3A88">
        <w:rPr>
          <w:rFonts w:asciiTheme="minorEastAsia" w:hAnsiTheme="minorEastAsia" w:hint="eastAsia"/>
          <w:kern w:val="0"/>
          <w:sz w:val="28"/>
          <w:szCs w:val="28"/>
        </w:rPr>
        <w:t>围手术期</w:t>
      </w:r>
      <w:proofErr w:type="gramEnd"/>
      <w:r w:rsidRPr="00EB3A88">
        <w:rPr>
          <w:rFonts w:asciiTheme="minorEastAsia" w:hAnsiTheme="minorEastAsia" w:hint="eastAsia"/>
          <w:kern w:val="0"/>
          <w:sz w:val="28"/>
          <w:szCs w:val="28"/>
        </w:rPr>
        <w:t>用药相关审查规则；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抗菌药物越权用药：设置抗菌</w:t>
      </w:r>
      <w:r w:rsidRPr="00EB3A88">
        <w:rPr>
          <w:rFonts w:asciiTheme="minorEastAsia" w:hAnsiTheme="minorEastAsia"/>
          <w:kern w:val="0"/>
          <w:sz w:val="28"/>
          <w:szCs w:val="28"/>
        </w:rPr>
        <w:t>药物</w:t>
      </w:r>
      <w:r w:rsidRPr="00EB3A88">
        <w:rPr>
          <w:rFonts w:asciiTheme="minorEastAsia" w:hAnsiTheme="minorEastAsia" w:hint="eastAsia"/>
          <w:kern w:val="0"/>
          <w:sz w:val="28"/>
          <w:szCs w:val="28"/>
        </w:rPr>
        <w:t>使用</w:t>
      </w:r>
      <w:r w:rsidRPr="00EB3A88">
        <w:rPr>
          <w:rFonts w:asciiTheme="minorEastAsia" w:hAnsiTheme="minorEastAsia"/>
          <w:kern w:val="0"/>
          <w:sz w:val="28"/>
          <w:szCs w:val="28"/>
        </w:rPr>
        <w:t>权限审</w:t>
      </w:r>
      <w:r w:rsidRPr="00EB3A88">
        <w:rPr>
          <w:rFonts w:asciiTheme="minorEastAsia" w:hAnsiTheme="minorEastAsia" w:hint="eastAsia"/>
          <w:kern w:val="0"/>
          <w:sz w:val="28"/>
          <w:szCs w:val="28"/>
        </w:rPr>
        <w:t>查</w:t>
      </w:r>
      <w:r w:rsidRPr="00EB3A88">
        <w:rPr>
          <w:rFonts w:asciiTheme="minorEastAsia" w:hAnsiTheme="minorEastAsia"/>
          <w:kern w:val="0"/>
          <w:sz w:val="28"/>
          <w:szCs w:val="28"/>
        </w:rPr>
        <w:t>规则；</w:t>
      </w:r>
    </w:p>
    <w:p w:rsidR="00EB3A88" w:rsidRPr="00EB3A88" w:rsidRDefault="00EB3A88" w:rsidP="00EB3A88">
      <w:pPr>
        <w:pStyle w:val="Style2"/>
        <w:shd w:val="clear" w:color="auto" w:fill="FFFFFF"/>
        <w:spacing w:line="460" w:lineRule="exact"/>
        <w:ind w:firstLine="560"/>
        <w:rPr>
          <w:rFonts w:asciiTheme="minorEastAsia" w:hAnsiTheme="minorEastAsia"/>
          <w:sz w:val="28"/>
          <w:szCs w:val="28"/>
        </w:rPr>
      </w:pPr>
      <w:r w:rsidRPr="00EB3A88">
        <w:rPr>
          <w:rFonts w:asciiTheme="minorEastAsia" w:hAnsiTheme="minorEastAsia" w:cs="Calibri"/>
          <w:sz w:val="28"/>
          <w:szCs w:val="28"/>
        </w:rPr>
        <w:t>③</w:t>
      </w:r>
      <w:r w:rsidRPr="00EB3A88">
        <w:rPr>
          <w:rFonts w:asciiTheme="minorEastAsia" w:hAnsiTheme="minorEastAsia" w:hint="eastAsia"/>
          <w:sz w:val="28"/>
          <w:szCs w:val="28"/>
        </w:rPr>
        <w:t>抗菌谱相同药品合用</w:t>
      </w:r>
      <w:r w:rsidRPr="00EB3A88">
        <w:rPr>
          <w:rFonts w:asciiTheme="minorEastAsia" w:hAnsiTheme="minorEastAsia"/>
          <w:sz w:val="28"/>
          <w:szCs w:val="28"/>
        </w:rPr>
        <w:t>：</w:t>
      </w:r>
      <w:r w:rsidRPr="00EB3A88">
        <w:rPr>
          <w:rFonts w:asciiTheme="minorEastAsia" w:hAnsiTheme="minorEastAsia" w:hint="eastAsia"/>
          <w:sz w:val="28"/>
          <w:szCs w:val="28"/>
        </w:rPr>
        <w:t>设置</w:t>
      </w:r>
      <w:r w:rsidRPr="00EB3A88">
        <w:rPr>
          <w:rFonts w:asciiTheme="minorEastAsia" w:hAnsiTheme="minorEastAsia"/>
          <w:sz w:val="28"/>
          <w:szCs w:val="28"/>
        </w:rPr>
        <w:t>两个或多个抗菌药物的抗菌谱</w:t>
      </w:r>
      <w:r w:rsidRPr="00EB3A88">
        <w:rPr>
          <w:rFonts w:asciiTheme="minorEastAsia" w:hAnsiTheme="minorEastAsia" w:hint="eastAsia"/>
          <w:sz w:val="28"/>
          <w:szCs w:val="28"/>
        </w:rPr>
        <w:t>（作用机制）相同</w:t>
      </w:r>
      <w:r w:rsidRPr="00EB3A88">
        <w:rPr>
          <w:rFonts w:asciiTheme="minorEastAsia" w:hAnsiTheme="minorEastAsia"/>
          <w:sz w:val="28"/>
          <w:szCs w:val="28"/>
        </w:rPr>
        <w:t>重复用药审查规则</w:t>
      </w:r>
      <w:r w:rsidRPr="00EB3A88">
        <w:rPr>
          <w:rFonts w:asciiTheme="minorEastAsia" w:hAnsiTheme="minorEastAsia" w:cs="宋体" w:hint="eastAsia"/>
          <w:sz w:val="28"/>
          <w:szCs w:val="28"/>
        </w:rPr>
        <w:t>。</w:t>
      </w:r>
    </w:p>
    <w:p w:rsidR="00EB3A88" w:rsidRPr="00EB3A88" w:rsidRDefault="00EB3A88" w:rsidP="00EB3A88">
      <w:pPr>
        <w:shd w:val="clear" w:color="auto" w:fill="FFFFFF"/>
        <w:spacing w:line="360" w:lineRule="auto"/>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（14）精、麻、高危等药品的</w:t>
      </w:r>
      <w:r w:rsidRPr="00EB3A88">
        <w:rPr>
          <w:rFonts w:asciiTheme="minorEastAsia" w:hAnsiTheme="minorEastAsia"/>
          <w:kern w:val="0"/>
          <w:sz w:val="28"/>
          <w:szCs w:val="28"/>
        </w:rPr>
        <w:t>管理：</w:t>
      </w:r>
      <w:r w:rsidRPr="00EB3A88">
        <w:rPr>
          <w:rFonts w:asciiTheme="minorEastAsia" w:hAnsiTheme="minorEastAsia" w:hint="eastAsia"/>
          <w:kern w:val="0"/>
          <w:sz w:val="28"/>
          <w:szCs w:val="28"/>
        </w:rPr>
        <w:t>按《处方管理办法》设置麻醉药品和精神类药品超每日用量（累计发药数量、用药</w:t>
      </w:r>
      <w:r w:rsidRPr="00EB3A88">
        <w:rPr>
          <w:rFonts w:asciiTheme="minorEastAsia" w:hAnsiTheme="minorEastAsia"/>
          <w:kern w:val="0"/>
          <w:sz w:val="28"/>
          <w:szCs w:val="28"/>
        </w:rPr>
        <w:t>天数</w:t>
      </w:r>
      <w:r w:rsidRPr="00EB3A88">
        <w:rPr>
          <w:rFonts w:asciiTheme="minorEastAsia" w:hAnsiTheme="minorEastAsia" w:hint="eastAsia"/>
          <w:kern w:val="0"/>
          <w:sz w:val="28"/>
          <w:szCs w:val="28"/>
        </w:rPr>
        <w:t>）审查规则；设置高危药品使用审查规则。</w:t>
      </w:r>
    </w:p>
    <w:p w:rsidR="00EB3A88" w:rsidRPr="00EB3A88" w:rsidRDefault="00EB3A88" w:rsidP="00EB3A88">
      <w:pPr>
        <w:shd w:val="clear" w:color="auto" w:fill="FFFFFF"/>
        <w:spacing w:line="360" w:lineRule="auto"/>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（15）管理规则：设置多套管理规则模板，包括门诊处方</w:t>
      </w:r>
      <w:proofErr w:type="gramStart"/>
      <w:r w:rsidRPr="00EB3A88">
        <w:rPr>
          <w:rFonts w:asciiTheme="minorEastAsia" w:hAnsiTheme="minorEastAsia" w:hint="eastAsia"/>
          <w:kern w:val="0"/>
          <w:sz w:val="28"/>
          <w:szCs w:val="28"/>
        </w:rPr>
        <w:t>药品超多日</w:t>
      </w:r>
      <w:proofErr w:type="gramEnd"/>
      <w:r w:rsidRPr="00EB3A88">
        <w:rPr>
          <w:rFonts w:asciiTheme="minorEastAsia" w:hAnsiTheme="minorEastAsia" w:hint="eastAsia"/>
          <w:kern w:val="0"/>
          <w:sz w:val="28"/>
          <w:szCs w:val="28"/>
        </w:rPr>
        <w:t>用量、药品品种（名称和品种数）、药品发药数量、处方金额等（可限定患者病历号、处方时间、科室、来源（门诊或住院）等；</w:t>
      </w:r>
    </w:p>
    <w:p w:rsidR="00EB3A88" w:rsidRPr="00EB3A88" w:rsidRDefault="00EB3A88" w:rsidP="00EB3A88">
      <w:pPr>
        <w:pStyle w:val="a7"/>
        <w:spacing w:line="360" w:lineRule="auto"/>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（16）可针对患者临床诊断、性别、历史处方、过敏史等进行合理用药、配伍禁忌等综合自动检查功能并给出提示；</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3.</w:t>
      </w:r>
      <w:r w:rsidRPr="00EB3A88">
        <w:rPr>
          <w:rFonts w:asciiTheme="minorEastAsia" w:hAnsiTheme="minorEastAsia" w:hint="eastAsia"/>
          <w:color w:val="000000"/>
          <w:kern w:val="0"/>
          <w:sz w:val="28"/>
          <w:szCs w:val="28"/>
        </w:rPr>
        <w:t xml:space="preserve"> </w:t>
      </w:r>
      <w:r w:rsidRPr="00EB3A88">
        <w:rPr>
          <w:rFonts w:asciiTheme="minorEastAsia" w:hAnsiTheme="minorEastAsia" w:hint="eastAsia"/>
          <w:kern w:val="0"/>
          <w:sz w:val="28"/>
          <w:szCs w:val="28"/>
        </w:rPr>
        <w:t>支持用户引用其他医疗机构的用药管理规则，并在此基础上根据本院的实际临床用药情况进行调整，形成本院自有规则集；</w:t>
      </w:r>
    </w:p>
    <w:p w:rsidR="00EB3A88" w:rsidRPr="00EB3A88" w:rsidRDefault="00EB3A88" w:rsidP="00EB3A88">
      <w:pPr>
        <w:shd w:val="clear" w:color="auto" w:fill="FFFFFF"/>
        <w:spacing w:line="460" w:lineRule="exact"/>
        <w:ind w:firstLine="420"/>
        <w:rPr>
          <w:rFonts w:asciiTheme="minorEastAsia" w:hAnsiTheme="minorEastAsia"/>
          <w:kern w:val="0"/>
          <w:sz w:val="28"/>
          <w:szCs w:val="28"/>
          <w:shd w:val="clear" w:color="auto" w:fill="FFFFFF"/>
        </w:rPr>
      </w:pPr>
      <w:r w:rsidRPr="00EB3A88">
        <w:rPr>
          <w:rFonts w:asciiTheme="minorEastAsia" w:hAnsiTheme="minorEastAsia" w:hint="eastAsia"/>
          <w:kern w:val="0"/>
          <w:sz w:val="28"/>
          <w:szCs w:val="28"/>
          <w:shd w:val="clear" w:color="auto" w:fill="FFFFFF"/>
        </w:rPr>
        <w:t>用药</w:t>
      </w:r>
      <w:r w:rsidRPr="00EB3A88">
        <w:rPr>
          <w:rFonts w:asciiTheme="minorEastAsia" w:hAnsiTheme="minorEastAsia"/>
          <w:kern w:val="0"/>
          <w:sz w:val="28"/>
          <w:szCs w:val="28"/>
          <w:shd w:val="clear" w:color="auto" w:fill="FFFFFF"/>
        </w:rPr>
        <w:t>规则知识库</w:t>
      </w:r>
      <w:r w:rsidRPr="00EB3A88">
        <w:rPr>
          <w:rFonts w:asciiTheme="minorEastAsia" w:hAnsiTheme="minorEastAsia" w:hint="eastAsia"/>
          <w:kern w:val="0"/>
          <w:sz w:val="28"/>
          <w:szCs w:val="28"/>
          <w:shd w:val="clear" w:color="auto" w:fill="FFFFFF"/>
        </w:rPr>
        <w:t>内容</w:t>
      </w:r>
      <w:r w:rsidRPr="00EB3A88">
        <w:rPr>
          <w:rFonts w:asciiTheme="minorEastAsia" w:hAnsiTheme="minorEastAsia"/>
          <w:kern w:val="0"/>
          <w:sz w:val="28"/>
          <w:szCs w:val="28"/>
          <w:shd w:val="clear" w:color="auto" w:fill="FFFFFF"/>
        </w:rPr>
        <w:t>可视，所有规则</w:t>
      </w:r>
      <w:r w:rsidRPr="00EB3A88">
        <w:rPr>
          <w:rFonts w:asciiTheme="minorEastAsia" w:hAnsiTheme="minorEastAsia" w:hint="eastAsia"/>
          <w:kern w:val="0"/>
          <w:sz w:val="28"/>
          <w:szCs w:val="28"/>
          <w:shd w:val="clear" w:color="auto" w:fill="FFFFFF"/>
        </w:rPr>
        <w:t>（包括</w:t>
      </w:r>
      <w:r w:rsidRPr="00EB3A88">
        <w:rPr>
          <w:rFonts w:asciiTheme="minorEastAsia" w:hAnsiTheme="minorEastAsia" w:hint="eastAsia"/>
          <w:kern w:val="0"/>
          <w:sz w:val="28"/>
          <w:szCs w:val="28"/>
        </w:rPr>
        <w:t>引用自外部的规则和本院自有维护的规则）直观</w:t>
      </w:r>
      <w:r w:rsidRPr="00EB3A88">
        <w:rPr>
          <w:rFonts w:asciiTheme="minorEastAsia" w:hAnsiTheme="minorEastAsia"/>
          <w:kern w:val="0"/>
          <w:sz w:val="28"/>
          <w:szCs w:val="28"/>
        </w:rPr>
        <w:t>展示</w:t>
      </w:r>
      <w:r w:rsidRPr="00EB3A88">
        <w:rPr>
          <w:rFonts w:asciiTheme="minorEastAsia" w:hAnsiTheme="minorEastAsia" w:hint="eastAsia"/>
          <w:kern w:val="0"/>
          <w:sz w:val="28"/>
          <w:szCs w:val="28"/>
        </w:rPr>
        <w:t>、</w:t>
      </w:r>
      <w:r w:rsidRPr="00EB3A88">
        <w:rPr>
          <w:rFonts w:asciiTheme="minorEastAsia" w:hAnsiTheme="minorEastAsia"/>
          <w:kern w:val="0"/>
          <w:sz w:val="28"/>
          <w:szCs w:val="28"/>
        </w:rPr>
        <w:t>通俗易懂，并</w:t>
      </w:r>
      <w:r w:rsidRPr="00EB3A88">
        <w:rPr>
          <w:rFonts w:asciiTheme="minorEastAsia" w:hAnsiTheme="minorEastAsia" w:hint="eastAsia"/>
          <w:kern w:val="0"/>
          <w:sz w:val="28"/>
          <w:szCs w:val="28"/>
        </w:rPr>
        <w:t>支持</w:t>
      </w:r>
      <w:r w:rsidRPr="00EB3A88">
        <w:rPr>
          <w:rFonts w:asciiTheme="minorEastAsia" w:hAnsiTheme="minorEastAsia"/>
          <w:kern w:val="0"/>
          <w:sz w:val="28"/>
          <w:szCs w:val="28"/>
        </w:rPr>
        <w:t>随时对规则进行验证测试</w:t>
      </w:r>
      <w:r w:rsidRPr="00EB3A88">
        <w:rPr>
          <w:rFonts w:asciiTheme="minorEastAsia" w:hAnsiTheme="minorEastAsia" w:hint="eastAsia"/>
          <w:kern w:val="0"/>
          <w:sz w:val="28"/>
          <w:szCs w:val="28"/>
        </w:rPr>
        <w:t>，所有</w:t>
      </w:r>
      <w:r w:rsidRPr="00EB3A88">
        <w:rPr>
          <w:rFonts w:asciiTheme="minorEastAsia" w:hAnsiTheme="minorEastAsia" w:hint="eastAsia"/>
          <w:kern w:val="0"/>
          <w:sz w:val="28"/>
          <w:szCs w:val="28"/>
          <w:shd w:val="clear" w:color="auto" w:fill="FFFFFF"/>
        </w:rPr>
        <w:t>规则审核后立即生效（不需要重启服务器）；</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知识库更新后，系统支持新旧知识库的比对，并显示差异化结果，供用户自主选择全部更新、部分更新或不更新；</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4.支持</w:t>
      </w:r>
      <w:r w:rsidRPr="00EB3A88">
        <w:rPr>
          <w:rFonts w:asciiTheme="minorEastAsia" w:hAnsiTheme="minorEastAsia"/>
          <w:kern w:val="0"/>
          <w:sz w:val="28"/>
          <w:szCs w:val="28"/>
        </w:rPr>
        <w:t>用户自定义</w:t>
      </w:r>
      <w:r w:rsidRPr="00EB3A88">
        <w:rPr>
          <w:rFonts w:asciiTheme="minorEastAsia" w:hAnsiTheme="minorEastAsia" w:hint="eastAsia"/>
          <w:kern w:val="0"/>
          <w:sz w:val="28"/>
          <w:szCs w:val="28"/>
        </w:rPr>
        <w:t>规则警示类型、</w:t>
      </w:r>
      <w:r w:rsidRPr="00EB3A88">
        <w:rPr>
          <w:rFonts w:asciiTheme="minorEastAsia" w:hAnsiTheme="minorEastAsia"/>
          <w:kern w:val="0"/>
          <w:sz w:val="28"/>
          <w:szCs w:val="28"/>
        </w:rPr>
        <w:t>药品属性</w:t>
      </w:r>
      <w:r w:rsidRPr="00EB3A88">
        <w:rPr>
          <w:rFonts w:asciiTheme="minorEastAsia" w:hAnsiTheme="minorEastAsia" w:hint="eastAsia"/>
          <w:kern w:val="0"/>
          <w:sz w:val="28"/>
          <w:szCs w:val="28"/>
        </w:rPr>
        <w:t>、</w:t>
      </w:r>
      <w:r w:rsidRPr="00EB3A88">
        <w:rPr>
          <w:rFonts w:asciiTheme="minorEastAsia" w:hAnsiTheme="minorEastAsia"/>
          <w:kern w:val="0"/>
          <w:sz w:val="28"/>
          <w:szCs w:val="28"/>
        </w:rPr>
        <w:t>检验指标字典。</w:t>
      </w:r>
      <w:r w:rsidRPr="00EB3A88">
        <w:rPr>
          <w:rFonts w:asciiTheme="minorEastAsia" w:hAnsiTheme="minorEastAsia" w:hint="eastAsia"/>
          <w:kern w:val="0"/>
          <w:sz w:val="28"/>
          <w:szCs w:val="28"/>
        </w:rPr>
        <w:t>医疗</w:t>
      </w:r>
      <w:r w:rsidRPr="00EB3A88">
        <w:rPr>
          <w:rFonts w:asciiTheme="minorEastAsia" w:hAnsiTheme="minorEastAsia"/>
          <w:kern w:val="0"/>
          <w:sz w:val="28"/>
          <w:szCs w:val="28"/>
        </w:rPr>
        <w:t>机构可根据实际需要自定义</w:t>
      </w:r>
      <w:r w:rsidRPr="00EB3A88">
        <w:rPr>
          <w:rFonts w:asciiTheme="minorEastAsia" w:hAnsiTheme="minorEastAsia" w:hint="eastAsia"/>
          <w:kern w:val="0"/>
          <w:sz w:val="28"/>
          <w:szCs w:val="28"/>
        </w:rPr>
        <w:t>规则警示类型、药品</w:t>
      </w:r>
      <w:r w:rsidRPr="00EB3A88">
        <w:rPr>
          <w:rFonts w:asciiTheme="minorEastAsia" w:hAnsiTheme="minorEastAsia"/>
          <w:kern w:val="0"/>
          <w:sz w:val="28"/>
          <w:szCs w:val="28"/>
        </w:rPr>
        <w:t>属性</w:t>
      </w:r>
      <w:r w:rsidRPr="00EB3A88">
        <w:rPr>
          <w:rFonts w:asciiTheme="minorEastAsia" w:hAnsiTheme="minorEastAsia" w:hint="eastAsia"/>
          <w:kern w:val="0"/>
          <w:sz w:val="28"/>
          <w:szCs w:val="28"/>
        </w:rPr>
        <w:t>以及</w:t>
      </w:r>
      <w:r w:rsidRPr="00EB3A88">
        <w:rPr>
          <w:rFonts w:asciiTheme="minorEastAsia" w:hAnsiTheme="minorEastAsia"/>
          <w:kern w:val="0"/>
          <w:sz w:val="28"/>
          <w:szCs w:val="28"/>
        </w:rPr>
        <w:t>检验指标</w:t>
      </w:r>
      <w:r w:rsidRPr="00EB3A88">
        <w:rPr>
          <w:rFonts w:asciiTheme="minorEastAsia" w:hAnsiTheme="minorEastAsia"/>
          <w:kern w:val="0"/>
          <w:sz w:val="28"/>
          <w:szCs w:val="28"/>
        </w:rPr>
        <w:lastRenderedPageBreak/>
        <w:t>字典，用于</w:t>
      </w:r>
      <w:r w:rsidRPr="00EB3A88">
        <w:rPr>
          <w:rFonts w:asciiTheme="minorEastAsia" w:hAnsiTheme="minorEastAsia" w:hint="eastAsia"/>
          <w:kern w:val="0"/>
          <w:sz w:val="28"/>
          <w:szCs w:val="28"/>
        </w:rPr>
        <w:t>管理</w:t>
      </w:r>
      <w:r w:rsidRPr="00EB3A88">
        <w:rPr>
          <w:rFonts w:asciiTheme="minorEastAsia" w:hAnsiTheme="minorEastAsia"/>
          <w:kern w:val="0"/>
          <w:sz w:val="28"/>
          <w:szCs w:val="28"/>
        </w:rPr>
        <w:t>药品规则、管理规则</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5.系统</w:t>
      </w:r>
      <w:r w:rsidRPr="00EB3A88">
        <w:rPr>
          <w:rFonts w:asciiTheme="minorEastAsia" w:hAnsiTheme="minorEastAsia"/>
          <w:kern w:val="0"/>
          <w:sz w:val="28"/>
          <w:szCs w:val="28"/>
        </w:rPr>
        <w:t>提供规则管理工具</w:t>
      </w:r>
      <w:r w:rsidRPr="00EB3A88">
        <w:rPr>
          <w:rFonts w:asciiTheme="minorEastAsia" w:hAnsiTheme="minorEastAsia" w:hint="eastAsia"/>
          <w:kern w:val="0"/>
          <w:sz w:val="28"/>
          <w:szCs w:val="28"/>
        </w:rPr>
        <w:t>，</w:t>
      </w:r>
      <w:r w:rsidRPr="00EB3A88">
        <w:rPr>
          <w:rFonts w:asciiTheme="minorEastAsia" w:hAnsiTheme="minorEastAsia"/>
          <w:kern w:val="0"/>
          <w:sz w:val="28"/>
          <w:szCs w:val="28"/>
        </w:rPr>
        <w:t>规则管理工具操作简单，医院药师或管理人员能够自行使用</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6.</w:t>
      </w:r>
      <w:r w:rsidRPr="00EB3A88">
        <w:rPr>
          <w:rFonts w:asciiTheme="minorEastAsia" w:hAnsiTheme="minorEastAsia"/>
          <w:kern w:val="0"/>
          <w:sz w:val="28"/>
          <w:szCs w:val="28"/>
        </w:rPr>
        <w:t>支持用户自由定义</w:t>
      </w:r>
      <w:r w:rsidRPr="00EB3A88">
        <w:rPr>
          <w:rFonts w:asciiTheme="minorEastAsia" w:hAnsiTheme="minorEastAsia" w:hint="eastAsia"/>
          <w:kern w:val="0"/>
          <w:sz w:val="28"/>
          <w:szCs w:val="28"/>
        </w:rPr>
        <w:t>药品</w:t>
      </w:r>
      <w:r w:rsidRPr="00EB3A88">
        <w:rPr>
          <w:rFonts w:asciiTheme="minorEastAsia" w:hAnsiTheme="minorEastAsia"/>
          <w:kern w:val="0"/>
          <w:sz w:val="28"/>
          <w:szCs w:val="28"/>
        </w:rPr>
        <w:t>规则，能够对所有使用规则</w:t>
      </w:r>
      <w:r w:rsidRPr="00EB3A88">
        <w:rPr>
          <w:rFonts w:asciiTheme="minorEastAsia" w:hAnsiTheme="minorEastAsia" w:hint="eastAsia"/>
          <w:kern w:val="0"/>
          <w:sz w:val="28"/>
          <w:szCs w:val="28"/>
        </w:rPr>
        <w:t>（包括引用自外部的规则和本院维护的规则）</w:t>
      </w:r>
      <w:r w:rsidRPr="00EB3A88">
        <w:rPr>
          <w:rFonts w:asciiTheme="minorEastAsia" w:hAnsiTheme="minorEastAsia"/>
          <w:kern w:val="0"/>
          <w:sz w:val="28"/>
          <w:szCs w:val="28"/>
        </w:rPr>
        <w:t>进行新增、修改和删除</w:t>
      </w:r>
      <w:r w:rsidRPr="00EB3A88">
        <w:rPr>
          <w:rFonts w:asciiTheme="minorEastAsia" w:hAnsiTheme="minorEastAsia" w:hint="eastAsia"/>
          <w:kern w:val="0"/>
          <w:sz w:val="28"/>
          <w:szCs w:val="28"/>
        </w:rPr>
        <w:t>，可</w:t>
      </w:r>
      <w:r w:rsidRPr="00EB3A88">
        <w:rPr>
          <w:rFonts w:asciiTheme="minorEastAsia" w:hAnsiTheme="minorEastAsia"/>
          <w:kern w:val="0"/>
          <w:sz w:val="28"/>
          <w:szCs w:val="28"/>
        </w:rPr>
        <w:t>实现多重条件</w:t>
      </w:r>
      <w:r w:rsidRPr="00EB3A88">
        <w:rPr>
          <w:rFonts w:asciiTheme="minorEastAsia" w:hAnsiTheme="minorEastAsia" w:hint="eastAsia"/>
          <w:kern w:val="0"/>
          <w:sz w:val="28"/>
          <w:szCs w:val="28"/>
        </w:rPr>
        <w:t>（即给药途径、用法用量、相互作用等所有支持的审查内容，均可随意组合）</w:t>
      </w:r>
      <w:r w:rsidRPr="00EB3A88">
        <w:rPr>
          <w:rFonts w:asciiTheme="minorEastAsia" w:hAnsiTheme="minorEastAsia"/>
          <w:kern w:val="0"/>
          <w:sz w:val="28"/>
          <w:szCs w:val="28"/>
        </w:rPr>
        <w:t>下的复杂逻辑判断</w:t>
      </w:r>
      <w:r w:rsidRPr="00EB3A88">
        <w:rPr>
          <w:rFonts w:asciiTheme="minorEastAsia" w:hAnsiTheme="minorEastAsia" w:hint="eastAsia"/>
          <w:kern w:val="0"/>
          <w:sz w:val="28"/>
          <w:szCs w:val="28"/>
        </w:rPr>
        <w:t>，</w:t>
      </w:r>
      <w:r w:rsidRPr="00EB3A88">
        <w:rPr>
          <w:rFonts w:asciiTheme="minorEastAsia" w:hAnsiTheme="minorEastAsia"/>
          <w:kern w:val="0"/>
          <w:sz w:val="28"/>
          <w:szCs w:val="28"/>
        </w:rPr>
        <w:t>使药品的使用更加符合医院的实际用药情况</w:t>
      </w:r>
      <w:r w:rsidRPr="00EB3A88">
        <w:rPr>
          <w:rFonts w:asciiTheme="minorEastAsia" w:hAnsiTheme="minorEastAsia" w:hint="eastAsia"/>
          <w:kern w:val="0"/>
          <w:sz w:val="28"/>
          <w:szCs w:val="28"/>
        </w:rPr>
        <w:t>；且所有规则均可自定义警示类型、警示等级及提示</w:t>
      </w:r>
      <w:r w:rsidRPr="00EB3A88">
        <w:rPr>
          <w:rFonts w:asciiTheme="minorEastAsia" w:hAnsiTheme="minorEastAsia"/>
          <w:kern w:val="0"/>
          <w:sz w:val="28"/>
          <w:szCs w:val="28"/>
        </w:rPr>
        <w:t>内容</w:t>
      </w:r>
      <w:r w:rsidRPr="00EB3A88">
        <w:rPr>
          <w:rFonts w:asciiTheme="minorEastAsia" w:hAnsiTheme="minorEastAsia" w:hint="eastAsia"/>
          <w:kern w:val="0"/>
          <w:sz w:val="28"/>
          <w:szCs w:val="28"/>
        </w:rPr>
        <w:t>。具体药品</w:t>
      </w:r>
      <w:r w:rsidRPr="00EB3A88">
        <w:rPr>
          <w:rFonts w:asciiTheme="minorEastAsia" w:hAnsiTheme="minorEastAsia"/>
          <w:kern w:val="0"/>
          <w:sz w:val="28"/>
          <w:szCs w:val="28"/>
        </w:rPr>
        <w:t>规则</w:t>
      </w:r>
      <w:r w:rsidRPr="00EB3A88">
        <w:rPr>
          <w:rFonts w:asciiTheme="minorEastAsia" w:hAnsiTheme="minorEastAsia" w:hint="eastAsia"/>
          <w:kern w:val="0"/>
          <w:sz w:val="28"/>
          <w:szCs w:val="28"/>
        </w:rPr>
        <w:t>支持自定义</w:t>
      </w:r>
      <w:r w:rsidRPr="00EB3A88">
        <w:rPr>
          <w:rFonts w:asciiTheme="minorEastAsia" w:hAnsiTheme="minorEastAsia"/>
          <w:kern w:val="0"/>
          <w:sz w:val="28"/>
          <w:szCs w:val="28"/>
        </w:rPr>
        <w:t>详情如下</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（1）给药途径：用户可自定义设置药品的给药途径规则；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（2）用法用量</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r w:rsidRPr="00EB3A88">
        <w:rPr>
          <w:rFonts w:asciiTheme="minorEastAsia" w:hAnsiTheme="minorEastAsia" w:hint="eastAsia"/>
          <w:kern w:val="0"/>
          <w:sz w:val="28"/>
          <w:szCs w:val="28"/>
        </w:rPr>
        <w:t>给药频率：可以结合患者年龄、性别、体重、体表面积、状态（备孕、妊娠）、诊断、肝功能（通过患者相关数据计算得到的CTP评分或谷丙转氨酶、谷草转氨酶、碱性磷酸酶、总胆红素等指标）、肾功能（患者</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指标）、检验指标、给药途径、合并用药（合用</w:t>
      </w:r>
      <w:r w:rsidRPr="00EB3A88">
        <w:rPr>
          <w:rFonts w:asciiTheme="minorEastAsia" w:hAnsiTheme="minorEastAsia"/>
          <w:kern w:val="0"/>
          <w:sz w:val="28"/>
          <w:szCs w:val="28"/>
        </w:rPr>
        <w:t>药</w:t>
      </w:r>
      <w:proofErr w:type="gramStart"/>
      <w:r w:rsidRPr="00EB3A88">
        <w:rPr>
          <w:rFonts w:asciiTheme="minorEastAsia" w:hAnsiTheme="minorEastAsia"/>
          <w:kern w:val="0"/>
          <w:sz w:val="28"/>
          <w:szCs w:val="28"/>
        </w:rPr>
        <w:t>嘱</w:t>
      </w:r>
      <w:proofErr w:type="gramEnd"/>
      <w:r w:rsidRPr="00EB3A88">
        <w:rPr>
          <w:rFonts w:asciiTheme="minorEastAsia" w:hAnsiTheme="minorEastAsia"/>
          <w:kern w:val="0"/>
          <w:sz w:val="28"/>
          <w:szCs w:val="28"/>
        </w:rPr>
        <w:t>的</w:t>
      </w:r>
      <w:r w:rsidRPr="00EB3A88">
        <w:rPr>
          <w:rFonts w:asciiTheme="minorEastAsia" w:hAnsiTheme="minorEastAsia" w:hint="eastAsia"/>
          <w:kern w:val="0"/>
          <w:sz w:val="28"/>
          <w:szCs w:val="28"/>
        </w:rPr>
        <w:t>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条件自定义设置药品的给药频率，并可以支持对q8h，q12h，q6h等特殊给药频率进行审查；</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给药时机：可以结合诊断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条件，自定义设置药品的给药时机审查规则；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剂量：可以结合患者年龄、性别、体重、体表面积、状态（备孕、妊娠）、诊断、肝功能（通过患者相关数据计算得到的CTP评分或谷丙转氨酶、谷草转氨酶、碱性磷酸酶、总胆红素等指标、肾功能（患者</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指标）、检验指标、给药途径、合并用药（合用</w:t>
      </w:r>
      <w:r w:rsidRPr="00EB3A88">
        <w:rPr>
          <w:rFonts w:asciiTheme="minorEastAsia" w:hAnsiTheme="minorEastAsia"/>
          <w:kern w:val="0"/>
          <w:sz w:val="28"/>
          <w:szCs w:val="28"/>
        </w:rPr>
        <w:t>药</w:t>
      </w:r>
      <w:proofErr w:type="gramStart"/>
      <w:r w:rsidRPr="00EB3A88">
        <w:rPr>
          <w:rFonts w:asciiTheme="minorEastAsia" w:hAnsiTheme="minorEastAsia"/>
          <w:kern w:val="0"/>
          <w:sz w:val="28"/>
          <w:szCs w:val="28"/>
        </w:rPr>
        <w:t>嘱</w:t>
      </w:r>
      <w:proofErr w:type="gramEnd"/>
      <w:r w:rsidRPr="00EB3A88">
        <w:rPr>
          <w:rFonts w:asciiTheme="minorEastAsia" w:hAnsiTheme="minorEastAsia"/>
          <w:kern w:val="0"/>
          <w:sz w:val="28"/>
          <w:szCs w:val="28"/>
        </w:rPr>
        <w:t>的</w:t>
      </w:r>
      <w:r w:rsidRPr="00EB3A88">
        <w:rPr>
          <w:rFonts w:asciiTheme="minorEastAsia" w:hAnsiTheme="minorEastAsia" w:hint="eastAsia"/>
          <w:kern w:val="0"/>
          <w:sz w:val="28"/>
          <w:szCs w:val="28"/>
        </w:rPr>
        <w:t>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条件自定义设置药品的每次剂量（包括每公斤剂量、每体表面积剂量）、日剂量（包括每公斤剂量、每体表面积剂量）、累计剂量（包括每公斤剂量、每体表面积剂量），还可以分别对长期医嘱和临时医嘱（</w:t>
      </w:r>
      <w:proofErr w:type="spellStart"/>
      <w:r w:rsidRPr="00EB3A88">
        <w:rPr>
          <w:rFonts w:asciiTheme="minorEastAsia" w:hAnsiTheme="minorEastAsia" w:hint="eastAsia"/>
          <w:kern w:val="0"/>
          <w:sz w:val="28"/>
          <w:szCs w:val="28"/>
        </w:rPr>
        <w:t>st</w:t>
      </w:r>
      <w:proofErr w:type="spellEnd"/>
      <w:r w:rsidRPr="00EB3A88">
        <w:rPr>
          <w:rFonts w:asciiTheme="minorEastAsia" w:hAnsiTheme="minorEastAsia" w:hint="eastAsia"/>
          <w:kern w:val="0"/>
          <w:sz w:val="28"/>
          <w:szCs w:val="28"/>
        </w:rPr>
        <w:t>、once）单次剂量进行设置。系统可识别的剂量单位覆盖所有可能出现的剂量单位，涉及体重的剂量可支持按实际体重、理想体重或校正体重计算；</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③</w:t>
      </w:r>
      <w:r w:rsidRPr="00EB3A88">
        <w:rPr>
          <w:rFonts w:asciiTheme="minorEastAsia" w:hAnsiTheme="minorEastAsia" w:hint="eastAsia"/>
          <w:kern w:val="0"/>
          <w:sz w:val="28"/>
          <w:szCs w:val="28"/>
        </w:rPr>
        <w:t>异常剂量：可以通过</w:t>
      </w:r>
      <w:proofErr w:type="gramStart"/>
      <w:r w:rsidRPr="00EB3A88">
        <w:rPr>
          <w:rFonts w:asciiTheme="minorEastAsia" w:hAnsiTheme="minorEastAsia" w:hint="eastAsia"/>
          <w:kern w:val="0"/>
          <w:sz w:val="28"/>
          <w:szCs w:val="28"/>
        </w:rPr>
        <w:t>一</w:t>
      </w:r>
      <w:proofErr w:type="gramEnd"/>
      <w:r w:rsidRPr="00EB3A88">
        <w:rPr>
          <w:rFonts w:asciiTheme="minorEastAsia" w:hAnsiTheme="minorEastAsia" w:hint="eastAsia"/>
          <w:kern w:val="0"/>
          <w:sz w:val="28"/>
          <w:szCs w:val="28"/>
        </w:rPr>
        <w:t>条规则，结合年龄、性别、诊断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lastRenderedPageBreak/>
        <w:t>条件，自定义设置本院所用药品、某几类或某几个药品异常剂量（超过任意倍数最大推荐剂量和低于任意倍数最小推荐剂量）审查规则；也</w:t>
      </w:r>
      <w:r w:rsidRPr="00EB3A88">
        <w:rPr>
          <w:rFonts w:asciiTheme="minorEastAsia" w:hAnsiTheme="minorEastAsia"/>
          <w:kern w:val="0"/>
          <w:sz w:val="28"/>
          <w:szCs w:val="28"/>
        </w:rPr>
        <w:t>可以</w:t>
      </w:r>
      <w:r w:rsidRPr="00EB3A88">
        <w:rPr>
          <w:rFonts w:asciiTheme="minorEastAsia" w:hAnsiTheme="minorEastAsia" w:hint="eastAsia"/>
          <w:kern w:val="0"/>
          <w:sz w:val="28"/>
          <w:szCs w:val="28"/>
        </w:rPr>
        <w:t>通过</w:t>
      </w:r>
      <w:proofErr w:type="gramStart"/>
      <w:r w:rsidRPr="00EB3A88">
        <w:rPr>
          <w:rFonts w:asciiTheme="minorEastAsia" w:hAnsiTheme="minorEastAsia" w:hint="eastAsia"/>
          <w:kern w:val="0"/>
          <w:sz w:val="28"/>
          <w:szCs w:val="28"/>
        </w:rPr>
        <w:t>一</w:t>
      </w:r>
      <w:proofErr w:type="gramEnd"/>
      <w:r w:rsidRPr="00EB3A88">
        <w:rPr>
          <w:rFonts w:asciiTheme="minorEastAsia" w:hAnsiTheme="minorEastAsia" w:hint="eastAsia"/>
          <w:kern w:val="0"/>
          <w:sz w:val="28"/>
          <w:szCs w:val="28"/>
        </w:rPr>
        <w:t>条规则自定义设置本院所用缓释片、控释片、肠溶片等对分剂量服用有特定要求的药品，每次剂量是否为合理可分剂量的审查规则；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④</w:t>
      </w:r>
      <w:r w:rsidRPr="00EB3A88">
        <w:rPr>
          <w:rFonts w:asciiTheme="minorEastAsia" w:hAnsiTheme="minorEastAsia" w:hint="eastAsia"/>
          <w:kern w:val="0"/>
          <w:sz w:val="28"/>
          <w:szCs w:val="28"/>
        </w:rPr>
        <w:t>校正剂量：可以设置校正剂量的审查规则。对涉及体重、体表面积的口服药品计算出的非整数剂量的校正，提高审查准确率。；</w:t>
      </w:r>
      <w:r w:rsidRPr="00EB3A88">
        <w:rPr>
          <w:rFonts w:asciiTheme="minorEastAsia" w:hAnsiTheme="minorEastAsia"/>
          <w:kern w:val="0"/>
          <w:sz w:val="28"/>
          <w:szCs w:val="28"/>
        </w:rPr>
        <w:t xml:space="preserve"> </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⑤</w:t>
      </w:r>
      <w:r w:rsidRPr="00EB3A88">
        <w:rPr>
          <w:rFonts w:asciiTheme="minorEastAsia" w:hAnsiTheme="minorEastAsia" w:hint="eastAsia"/>
          <w:kern w:val="0"/>
          <w:sz w:val="28"/>
          <w:szCs w:val="28"/>
        </w:rPr>
        <w:t>疗程：可以结合诊断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条件，对于门诊处方自定义设置药品的疗程；对于住院医嘱，自定义设置药品的持续时间，可以实现连续用药的医嘱审查；</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（3）相互作用：可以结合患者诊断、检验指标、药品或合用药品（剂量、频率、给药途径）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条件，自定义设置某类药品</w:t>
      </w:r>
      <w:r w:rsidRPr="00EB3A88">
        <w:rPr>
          <w:rFonts w:asciiTheme="minorEastAsia" w:hAnsiTheme="minorEastAsia"/>
          <w:kern w:val="0"/>
          <w:sz w:val="28"/>
          <w:szCs w:val="28"/>
        </w:rPr>
        <w:t>、</w:t>
      </w:r>
      <w:r w:rsidRPr="00EB3A88">
        <w:rPr>
          <w:rFonts w:asciiTheme="minorEastAsia" w:hAnsiTheme="minorEastAsia" w:hint="eastAsia"/>
          <w:kern w:val="0"/>
          <w:sz w:val="28"/>
          <w:szCs w:val="28"/>
        </w:rPr>
        <w:t>某几个药品</w:t>
      </w:r>
      <w:r w:rsidRPr="00EB3A88">
        <w:rPr>
          <w:rFonts w:asciiTheme="minorEastAsia" w:hAnsiTheme="minorEastAsia"/>
          <w:kern w:val="0"/>
          <w:sz w:val="28"/>
          <w:szCs w:val="28"/>
        </w:rPr>
        <w:t>、某</w:t>
      </w:r>
      <w:r w:rsidRPr="00EB3A88">
        <w:rPr>
          <w:rFonts w:asciiTheme="minorEastAsia" w:hAnsiTheme="minorEastAsia" w:hint="eastAsia"/>
          <w:kern w:val="0"/>
          <w:sz w:val="28"/>
          <w:szCs w:val="28"/>
        </w:rPr>
        <w:t>类</w:t>
      </w:r>
      <w:r w:rsidRPr="00EB3A88">
        <w:rPr>
          <w:rFonts w:asciiTheme="minorEastAsia" w:hAnsiTheme="minorEastAsia"/>
          <w:kern w:val="0"/>
          <w:sz w:val="28"/>
          <w:szCs w:val="28"/>
        </w:rPr>
        <w:t>药品成分</w:t>
      </w:r>
      <w:r w:rsidRPr="00EB3A88">
        <w:rPr>
          <w:rFonts w:asciiTheme="minorEastAsia" w:hAnsiTheme="minorEastAsia" w:hint="eastAsia"/>
          <w:kern w:val="0"/>
          <w:sz w:val="28"/>
          <w:szCs w:val="28"/>
        </w:rPr>
        <w:t>）、</w:t>
      </w:r>
      <w:r w:rsidRPr="00EB3A88">
        <w:rPr>
          <w:rFonts w:asciiTheme="minorEastAsia" w:hAnsiTheme="minorEastAsia"/>
          <w:kern w:val="0"/>
          <w:sz w:val="28"/>
          <w:szCs w:val="28"/>
        </w:rPr>
        <w:t>某几个药品成分</w:t>
      </w:r>
      <w:r w:rsidRPr="00EB3A88">
        <w:rPr>
          <w:rFonts w:asciiTheme="minorEastAsia" w:hAnsiTheme="minorEastAsia" w:hint="eastAsia"/>
          <w:kern w:val="0"/>
          <w:sz w:val="28"/>
          <w:szCs w:val="28"/>
        </w:rPr>
        <w:t>以及含有某个或某类</w:t>
      </w:r>
      <w:r w:rsidRPr="00EB3A88">
        <w:rPr>
          <w:rFonts w:asciiTheme="minorEastAsia" w:hAnsiTheme="minorEastAsia"/>
          <w:kern w:val="0"/>
          <w:sz w:val="28"/>
          <w:szCs w:val="28"/>
        </w:rPr>
        <w:t>辅料</w:t>
      </w:r>
      <w:r w:rsidRPr="00EB3A88">
        <w:rPr>
          <w:rFonts w:asciiTheme="minorEastAsia" w:hAnsiTheme="minorEastAsia" w:hint="eastAsia"/>
          <w:kern w:val="0"/>
          <w:sz w:val="28"/>
          <w:szCs w:val="28"/>
        </w:rPr>
        <w:t>的药品</w:t>
      </w:r>
      <w:r w:rsidRPr="00EB3A88">
        <w:rPr>
          <w:rFonts w:asciiTheme="minorEastAsia" w:hAnsiTheme="minorEastAsia"/>
          <w:kern w:val="0"/>
          <w:sz w:val="28"/>
          <w:szCs w:val="28"/>
        </w:rPr>
        <w:t>之</w:t>
      </w:r>
      <w:r w:rsidRPr="00EB3A88">
        <w:rPr>
          <w:rFonts w:asciiTheme="minorEastAsia" w:hAnsiTheme="minorEastAsia" w:hint="eastAsia"/>
          <w:kern w:val="0"/>
          <w:sz w:val="28"/>
          <w:szCs w:val="28"/>
        </w:rPr>
        <w:t>间同时使用时相互作用的审查规则，门急诊患者同天就诊可以实现跨科室合并审查；</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（4）重复用药：可以结合患者诊断、药品给药途径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条件，自定义设置某类药品、某几个药品、</w:t>
      </w:r>
      <w:r w:rsidRPr="00EB3A88">
        <w:rPr>
          <w:rFonts w:asciiTheme="minorEastAsia" w:hAnsiTheme="minorEastAsia"/>
          <w:kern w:val="0"/>
          <w:sz w:val="28"/>
          <w:szCs w:val="28"/>
        </w:rPr>
        <w:t>某</w:t>
      </w:r>
      <w:r w:rsidRPr="00EB3A88">
        <w:rPr>
          <w:rFonts w:asciiTheme="minorEastAsia" w:hAnsiTheme="minorEastAsia" w:hint="eastAsia"/>
          <w:kern w:val="0"/>
          <w:sz w:val="28"/>
          <w:szCs w:val="28"/>
        </w:rPr>
        <w:t>类</w:t>
      </w:r>
      <w:r w:rsidRPr="00EB3A88">
        <w:rPr>
          <w:rFonts w:asciiTheme="minorEastAsia" w:hAnsiTheme="minorEastAsia"/>
          <w:kern w:val="0"/>
          <w:sz w:val="28"/>
          <w:szCs w:val="28"/>
        </w:rPr>
        <w:t>药品成分</w:t>
      </w:r>
      <w:r w:rsidRPr="00EB3A88">
        <w:rPr>
          <w:rFonts w:asciiTheme="minorEastAsia" w:hAnsiTheme="minorEastAsia" w:hint="eastAsia"/>
          <w:kern w:val="0"/>
          <w:sz w:val="28"/>
          <w:szCs w:val="28"/>
        </w:rPr>
        <w:t>或</w:t>
      </w:r>
      <w:r w:rsidRPr="00EB3A88">
        <w:rPr>
          <w:rFonts w:asciiTheme="minorEastAsia" w:hAnsiTheme="minorEastAsia"/>
          <w:kern w:val="0"/>
          <w:sz w:val="28"/>
          <w:szCs w:val="28"/>
        </w:rPr>
        <w:t>某几个药品成分</w:t>
      </w:r>
      <w:r w:rsidRPr="00EB3A88">
        <w:rPr>
          <w:rFonts w:asciiTheme="minorEastAsia" w:hAnsiTheme="minorEastAsia" w:hint="eastAsia"/>
          <w:kern w:val="0"/>
          <w:sz w:val="28"/>
          <w:szCs w:val="28"/>
        </w:rPr>
        <w:t>同时使用数量超过1个或任意</w:t>
      </w:r>
      <w:proofErr w:type="gramStart"/>
      <w:r w:rsidRPr="00EB3A88">
        <w:rPr>
          <w:rFonts w:asciiTheme="minorEastAsia" w:hAnsiTheme="minorEastAsia" w:hint="eastAsia"/>
          <w:kern w:val="0"/>
          <w:sz w:val="28"/>
          <w:szCs w:val="28"/>
        </w:rPr>
        <w:t>个</w:t>
      </w:r>
      <w:proofErr w:type="gramEnd"/>
      <w:r w:rsidRPr="00EB3A88">
        <w:rPr>
          <w:rFonts w:asciiTheme="minorEastAsia" w:hAnsiTheme="minorEastAsia" w:hint="eastAsia"/>
          <w:kern w:val="0"/>
          <w:sz w:val="28"/>
          <w:szCs w:val="28"/>
        </w:rPr>
        <w:t>重复用药审查规则；门急诊患者同天就诊可以实现跨科室合并审查；</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（5）重复开具：同一个药品（全身给药，排除溶媒），设置重复开具审查规则；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（6）配伍禁忌：可以结合给药途径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条件，自定义设置药品配伍（包括溶媒选择、溶媒</w:t>
      </w:r>
      <w:r w:rsidRPr="00EB3A88">
        <w:rPr>
          <w:rFonts w:asciiTheme="minorEastAsia" w:hAnsiTheme="minorEastAsia"/>
          <w:kern w:val="0"/>
          <w:sz w:val="28"/>
          <w:szCs w:val="28"/>
        </w:rPr>
        <w:t>用量、</w:t>
      </w:r>
      <w:r w:rsidRPr="00EB3A88">
        <w:rPr>
          <w:rFonts w:asciiTheme="minorEastAsia" w:hAnsiTheme="minorEastAsia" w:hint="eastAsia"/>
          <w:kern w:val="0"/>
          <w:sz w:val="28"/>
          <w:szCs w:val="28"/>
        </w:rPr>
        <w:t>同组药品配伍、溶媒是否添加）的审查规则；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r w:rsidRPr="00EB3A88">
        <w:rPr>
          <w:rFonts w:asciiTheme="minorEastAsia" w:hAnsiTheme="minorEastAsia" w:hint="eastAsia"/>
          <w:kern w:val="0"/>
          <w:sz w:val="28"/>
          <w:szCs w:val="28"/>
        </w:rPr>
        <w:t>溶媒</w:t>
      </w:r>
      <w:r w:rsidRPr="00EB3A88">
        <w:rPr>
          <w:rFonts w:asciiTheme="minorEastAsia" w:hAnsiTheme="minorEastAsia"/>
          <w:kern w:val="0"/>
          <w:sz w:val="28"/>
          <w:szCs w:val="28"/>
        </w:rPr>
        <w:t>用量</w:t>
      </w:r>
      <w:r w:rsidRPr="00EB3A88">
        <w:rPr>
          <w:rFonts w:asciiTheme="minorEastAsia" w:hAnsiTheme="minorEastAsia" w:hint="eastAsia"/>
          <w:kern w:val="0"/>
          <w:sz w:val="28"/>
          <w:szCs w:val="28"/>
        </w:rPr>
        <w:t>：支持</w:t>
      </w:r>
      <w:r w:rsidRPr="00EB3A88">
        <w:rPr>
          <w:rFonts w:asciiTheme="minorEastAsia" w:hAnsiTheme="minorEastAsia"/>
          <w:kern w:val="0"/>
          <w:sz w:val="28"/>
          <w:szCs w:val="28"/>
        </w:rPr>
        <w:t>从</w:t>
      </w:r>
      <w:r w:rsidRPr="00EB3A88">
        <w:rPr>
          <w:rFonts w:asciiTheme="minorEastAsia" w:hAnsiTheme="minorEastAsia" w:hint="eastAsia"/>
          <w:kern w:val="0"/>
          <w:sz w:val="28"/>
          <w:szCs w:val="28"/>
        </w:rPr>
        <w:t>浓度及</w:t>
      </w:r>
      <w:proofErr w:type="gramStart"/>
      <w:r w:rsidRPr="00EB3A88">
        <w:rPr>
          <w:rFonts w:asciiTheme="minorEastAsia" w:hAnsiTheme="minorEastAsia"/>
          <w:kern w:val="0"/>
          <w:sz w:val="28"/>
          <w:szCs w:val="28"/>
        </w:rPr>
        <w:t>溶媒体积</w:t>
      </w:r>
      <w:proofErr w:type="gramEnd"/>
      <w:r w:rsidRPr="00EB3A88">
        <w:rPr>
          <w:rFonts w:asciiTheme="minorEastAsia" w:hAnsiTheme="minorEastAsia" w:hint="eastAsia"/>
          <w:kern w:val="0"/>
          <w:sz w:val="28"/>
          <w:szCs w:val="28"/>
        </w:rPr>
        <w:t>两个</w:t>
      </w:r>
      <w:r w:rsidRPr="00EB3A88">
        <w:rPr>
          <w:rFonts w:asciiTheme="minorEastAsia" w:hAnsiTheme="minorEastAsia"/>
          <w:kern w:val="0"/>
          <w:sz w:val="28"/>
          <w:szCs w:val="28"/>
        </w:rPr>
        <w:t>维度进行审查，</w:t>
      </w:r>
      <w:r w:rsidRPr="00EB3A88">
        <w:rPr>
          <w:rFonts w:asciiTheme="minorEastAsia" w:hAnsiTheme="minorEastAsia" w:hint="eastAsia"/>
          <w:kern w:val="0"/>
          <w:sz w:val="28"/>
          <w:szCs w:val="28"/>
        </w:rPr>
        <w:t>可以结合给药途径</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条件，自定义设置药品的浓度/体积审查规则；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离子浓度专项审查：若同组注射药品有一个或多个含钾、钠、钙、镁药物，可以自定义设置该组注射剂的钾、钠、钙、镁离子总浓度审查规则；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（7）特殊人群：</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lastRenderedPageBreak/>
        <w:t>①</w:t>
      </w:r>
      <w:r w:rsidRPr="00EB3A88">
        <w:rPr>
          <w:rFonts w:asciiTheme="minorEastAsia" w:hAnsiTheme="minorEastAsia" w:hint="eastAsia"/>
          <w:kern w:val="0"/>
          <w:sz w:val="28"/>
          <w:szCs w:val="28"/>
        </w:rPr>
        <w:t>备孕期、妊娠期妇女：支持通过诊断（关键词匹配或ICD-</w:t>
      </w:r>
      <w:r w:rsidRPr="00EB3A88">
        <w:rPr>
          <w:rFonts w:asciiTheme="minorEastAsia" w:hAnsiTheme="minorEastAsia"/>
          <w:kern w:val="0"/>
          <w:sz w:val="28"/>
          <w:szCs w:val="28"/>
        </w:rPr>
        <w:t>10编码</w:t>
      </w:r>
      <w:r w:rsidRPr="00EB3A88">
        <w:rPr>
          <w:rFonts w:asciiTheme="minorEastAsia" w:hAnsiTheme="minorEastAsia" w:hint="eastAsia"/>
          <w:kern w:val="0"/>
          <w:sz w:val="28"/>
          <w:szCs w:val="28"/>
        </w:rPr>
        <w:t>）以及妊娠状态、孕周、检验指标自定义设置妊娠期妇女禁、慎用药品的审查规则；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性别：可以结合诊断</w:t>
      </w:r>
      <w:proofErr w:type="gramStart"/>
      <w:r w:rsidRPr="00EB3A88">
        <w:rPr>
          <w:rFonts w:asciiTheme="minorEastAsia" w:hAnsiTheme="minorEastAsia" w:hint="eastAsia"/>
          <w:kern w:val="0"/>
          <w:sz w:val="28"/>
          <w:szCs w:val="28"/>
        </w:rPr>
        <w:t>等判断</w:t>
      </w:r>
      <w:proofErr w:type="gramEnd"/>
      <w:r w:rsidRPr="00EB3A88">
        <w:rPr>
          <w:rFonts w:asciiTheme="minorEastAsia" w:hAnsiTheme="minorEastAsia" w:hint="eastAsia"/>
          <w:kern w:val="0"/>
          <w:sz w:val="28"/>
          <w:szCs w:val="28"/>
        </w:rPr>
        <w:t>条件，自定义设置不同性别禁、慎用药品的审查规则；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③</w:t>
      </w:r>
      <w:r w:rsidRPr="00EB3A88">
        <w:rPr>
          <w:rFonts w:asciiTheme="minorEastAsia" w:hAnsiTheme="minorEastAsia" w:hint="eastAsia"/>
          <w:kern w:val="0"/>
          <w:sz w:val="28"/>
          <w:szCs w:val="28"/>
        </w:rPr>
        <w:t>肝功能异常患者：可以支持依据通过患者诊断、CTP评分（通过患者相关数据计算得到的CTP评分）或谷丙转氨酶、谷草转氨酶、碱性磷酸酶、总胆红素等指标，自定义设置肝功能异常状态。依据自定义的肝功能异常状态，自主设置不同异常状态患者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④</w:t>
      </w:r>
      <w:r w:rsidRPr="00EB3A88">
        <w:rPr>
          <w:rFonts w:asciiTheme="minorEastAsia" w:hAnsiTheme="minorEastAsia" w:hint="eastAsia"/>
          <w:kern w:val="0"/>
          <w:sz w:val="28"/>
          <w:szCs w:val="28"/>
        </w:rPr>
        <w:t>肾功能异常患者：支持依据患者诊断、</w:t>
      </w:r>
      <w:proofErr w:type="spellStart"/>
      <w:r w:rsidRPr="00EB3A88">
        <w:rPr>
          <w:rFonts w:asciiTheme="minorEastAsia" w:hAnsiTheme="minorEastAsia" w:hint="eastAsia"/>
          <w:kern w:val="0"/>
          <w:sz w:val="28"/>
          <w:szCs w:val="28"/>
        </w:rPr>
        <w:t>eGFR</w:t>
      </w:r>
      <w:proofErr w:type="spellEnd"/>
      <w:r w:rsidRPr="00EB3A88">
        <w:rPr>
          <w:rFonts w:asciiTheme="minorEastAsia" w:hAnsiTheme="minorEastAsia" w:hint="eastAsia"/>
          <w:kern w:val="0"/>
          <w:sz w:val="28"/>
          <w:szCs w:val="28"/>
        </w:rPr>
        <w:t>指标（可选择公式： Cockcroft-</w:t>
      </w:r>
      <w:proofErr w:type="spellStart"/>
      <w:r w:rsidRPr="00EB3A88">
        <w:rPr>
          <w:rFonts w:asciiTheme="minorEastAsia" w:hAnsiTheme="minorEastAsia" w:hint="eastAsia"/>
          <w:kern w:val="0"/>
          <w:sz w:val="28"/>
          <w:szCs w:val="28"/>
        </w:rPr>
        <w:t>Gault</w:t>
      </w:r>
      <w:proofErr w:type="spellEnd"/>
      <w:r w:rsidRPr="00EB3A88">
        <w:rPr>
          <w:rFonts w:asciiTheme="minorEastAsia" w:hAnsiTheme="minorEastAsia" w:hint="eastAsia"/>
          <w:kern w:val="0"/>
          <w:sz w:val="28"/>
          <w:szCs w:val="28"/>
        </w:rPr>
        <w:t xml:space="preserve"> 公式和CKD-EPI 公式）、是否透析状态等指标</w:t>
      </w:r>
      <w:r w:rsidRPr="00EB3A88">
        <w:rPr>
          <w:rFonts w:asciiTheme="minorEastAsia" w:hAnsiTheme="minorEastAsia"/>
          <w:kern w:val="0"/>
          <w:sz w:val="28"/>
          <w:szCs w:val="28"/>
        </w:rPr>
        <w:t>，</w:t>
      </w:r>
      <w:r w:rsidRPr="00EB3A88">
        <w:rPr>
          <w:rFonts w:asciiTheme="minorEastAsia" w:hAnsiTheme="minorEastAsia" w:hint="eastAsia"/>
          <w:kern w:val="0"/>
          <w:sz w:val="28"/>
          <w:szCs w:val="28"/>
        </w:rPr>
        <w:t>自定义设置肾功能异常状态。依据</w:t>
      </w:r>
      <w:r w:rsidRPr="00EB3A88">
        <w:rPr>
          <w:rFonts w:asciiTheme="minorEastAsia" w:hAnsiTheme="minorEastAsia"/>
          <w:kern w:val="0"/>
          <w:sz w:val="28"/>
          <w:szCs w:val="28"/>
        </w:rPr>
        <w:t>自定义的肾功能异常状态</w:t>
      </w:r>
      <w:r w:rsidRPr="00EB3A88">
        <w:rPr>
          <w:rFonts w:asciiTheme="minorEastAsia" w:hAnsiTheme="minorEastAsia" w:hint="eastAsia"/>
          <w:kern w:val="0"/>
          <w:sz w:val="28"/>
          <w:szCs w:val="28"/>
        </w:rPr>
        <w:t>，自主设置不同异常状态患者禁、慎用药品的审查规则；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⑤</w:t>
      </w:r>
      <w:r w:rsidRPr="00EB3A88">
        <w:rPr>
          <w:rFonts w:asciiTheme="minorEastAsia" w:hAnsiTheme="minorEastAsia" w:hint="eastAsia"/>
          <w:kern w:val="0"/>
          <w:sz w:val="28"/>
          <w:szCs w:val="28"/>
        </w:rPr>
        <w:t>检验指标异常：可以自定义设置患者相关检验指标异常情况</w:t>
      </w:r>
      <w:r w:rsidRPr="00EB3A88">
        <w:rPr>
          <w:rFonts w:asciiTheme="minorEastAsia" w:hAnsiTheme="minorEastAsia"/>
          <w:kern w:val="0"/>
          <w:sz w:val="28"/>
          <w:szCs w:val="28"/>
        </w:rPr>
        <w:t>下</w:t>
      </w:r>
      <w:r w:rsidRPr="00EB3A88">
        <w:rPr>
          <w:rFonts w:asciiTheme="minorEastAsia" w:hAnsiTheme="minorEastAsia" w:hint="eastAsia"/>
          <w:kern w:val="0"/>
          <w:sz w:val="28"/>
          <w:szCs w:val="28"/>
        </w:rPr>
        <w:t>禁用</w:t>
      </w:r>
      <w:r w:rsidRPr="00EB3A88">
        <w:rPr>
          <w:rFonts w:asciiTheme="minorEastAsia" w:hAnsiTheme="minorEastAsia"/>
          <w:kern w:val="0"/>
          <w:sz w:val="28"/>
          <w:szCs w:val="28"/>
        </w:rPr>
        <w:t>或慎用药</w:t>
      </w:r>
      <w:r w:rsidRPr="00EB3A88">
        <w:rPr>
          <w:rFonts w:asciiTheme="minorEastAsia" w:hAnsiTheme="minorEastAsia" w:hint="eastAsia"/>
          <w:kern w:val="0"/>
          <w:sz w:val="28"/>
          <w:szCs w:val="28"/>
        </w:rPr>
        <w:t>品审查规则；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仿宋_GB2312" w:hint="eastAsia"/>
          <w:kern w:val="0"/>
          <w:sz w:val="28"/>
          <w:szCs w:val="28"/>
        </w:rPr>
        <w:t>⑥</w:t>
      </w:r>
      <w:r w:rsidRPr="00EB3A88">
        <w:rPr>
          <w:rFonts w:asciiTheme="minorEastAsia" w:hAnsiTheme="minorEastAsia" w:hint="eastAsia"/>
          <w:kern w:val="0"/>
          <w:sz w:val="28"/>
          <w:szCs w:val="28"/>
        </w:rPr>
        <w:t>存在不良反应：</w:t>
      </w:r>
      <w:r w:rsidRPr="00EB3A88">
        <w:rPr>
          <w:rFonts w:asciiTheme="minorEastAsia" w:hAnsiTheme="minorEastAsia" w:cs="仿宋_GB2312"/>
          <w:sz w:val="28"/>
          <w:szCs w:val="28"/>
          <w:shd w:val="clear" w:color="auto" w:fill="FFFFFF"/>
        </w:rPr>
        <w:t>可以通过</w:t>
      </w:r>
      <w:r w:rsidRPr="00EB3A88">
        <w:rPr>
          <w:rFonts w:asciiTheme="minorEastAsia" w:hAnsiTheme="minorEastAsia" w:cs="仿宋_GB2312" w:hint="eastAsia"/>
          <w:sz w:val="28"/>
          <w:szCs w:val="28"/>
          <w:shd w:val="clear" w:color="auto" w:fill="FFFFFF"/>
        </w:rPr>
        <w:t>病人特征</w:t>
      </w:r>
      <w:r w:rsidRPr="00EB3A88">
        <w:rPr>
          <w:rFonts w:asciiTheme="minorEastAsia" w:hAnsiTheme="minorEastAsia" w:cs="仿宋_GB2312"/>
          <w:sz w:val="28"/>
          <w:szCs w:val="28"/>
          <w:shd w:val="clear" w:color="auto" w:fill="FFFFFF"/>
        </w:rPr>
        <w:t>（支持关键词匹配或</w:t>
      </w:r>
      <w:r w:rsidRPr="00EB3A88">
        <w:rPr>
          <w:rFonts w:asciiTheme="minorEastAsia" w:hAnsiTheme="minorEastAsia" w:cs="Calibri"/>
          <w:sz w:val="28"/>
          <w:szCs w:val="28"/>
          <w:shd w:val="clear" w:color="auto" w:fill="FFFFFF"/>
        </w:rPr>
        <w:t>ICD10</w:t>
      </w:r>
      <w:r w:rsidRPr="00EB3A88">
        <w:rPr>
          <w:rFonts w:asciiTheme="minorEastAsia" w:hAnsiTheme="minorEastAsia" w:cs="仿宋_GB2312"/>
          <w:sz w:val="28"/>
          <w:szCs w:val="28"/>
          <w:shd w:val="clear" w:color="auto" w:fill="FFFFFF"/>
        </w:rPr>
        <w:t>编码）自定义设置存在药品不良反应类似疾病情况或状态的患者用药提醒规则，或患者所用药品存在的严重不良反应提醒规则；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（8）过敏：可以自定义设置对某类药品、某个药品、</w:t>
      </w:r>
      <w:r w:rsidRPr="00EB3A88">
        <w:rPr>
          <w:rFonts w:asciiTheme="minorEastAsia" w:hAnsiTheme="minorEastAsia"/>
          <w:kern w:val="0"/>
          <w:sz w:val="28"/>
          <w:szCs w:val="28"/>
        </w:rPr>
        <w:t>食物以及</w:t>
      </w:r>
      <w:r w:rsidRPr="00EB3A88">
        <w:rPr>
          <w:rFonts w:asciiTheme="minorEastAsia" w:hAnsiTheme="minorEastAsia" w:hint="eastAsia"/>
          <w:kern w:val="0"/>
          <w:sz w:val="28"/>
          <w:szCs w:val="28"/>
        </w:rPr>
        <w:t>某个或某类</w:t>
      </w:r>
      <w:r w:rsidRPr="00EB3A88">
        <w:rPr>
          <w:rFonts w:asciiTheme="minorEastAsia" w:hAnsiTheme="minorEastAsia"/>
          <w:kern w:val="0"/>
          <w:sz w:val="28"/>
          <w:szCs w:val="28"/>
        </w:rPr>
        <w:t>辅料</w:t>
      </w:r>
      <w:r w:rsidRPr="00EB3A88">
        <w:rPr>
          <w:rFonts w:asciiTheme="minorEastAsia" w:hAnsiTheme="minorEastAsia" w:hint="eastAsia"/>
          <w:kern w:val="0"/>
          <w:sz w:val="28"/>
          <w:szCs w:val="28"/>
        </w:rPr>
        <w:t>（乙醇、苯甲醇）的药品过敏禁、慎用的药品审查规则；并可自定义设置</w:t>
      </w:r>
      <w:r w:rsidRPr="00EB3A88">
        <w:rPr>
          <w:rFonts w:asciiTheme="minorEastAsia" w:hAnsiTheme="minorEastAsia"/>
          <w:kern w:val="0"/>
          <w:sz w:val="28"/>
          <w:szCs w:val="28"/>
        </w:rPr>
        <w:t>对某个</w:t>
      </w:r>
      <w:r w:rsidRPr="00EB3A88">
        <w:rPr>
          <w:rFonts w:asciiTheme="minorEastAsia" w:hAnsiTheme="minorEastAsia" w:hint="eastAsia"/>
          <w:kern w:val="0"/>
          <w:sz w:val="28"/>
          <w:szCs w:val="28"/>
        </w:rPr>
        <w:t>药品成分过敏禁、</w:t>
      </w:r>
      <w:r w:rsidRPr="00EB3A88">
        <w:rPr>
          <w:rFonts w:asciiTheme="minorEastAsia" w:hAnsiTheme="minorEastAsia"/>
          <w:kern w:val="0"/>
          <w:sz w:val="28"/>
          <w:szCs w:val="28"/>
        </w:rPr>
        <w:t>慎</w:t>
      </w:r>
      <w:r w:rsidRPr="00EB3A88">
        <w:rPr>
          <w:rFonts w:asciiTheme="minorEastAsia" w:hAnsiTheme="minorEastAsia" w:hint="eastAsia"/>
          <w:kern w:val="0"/>
          <w:sz w:val="28"/>
          <w:szCs w:val="28"/>
        </w:rPr>
        <w:t>用</w:t>
      </w:r>
      <w:r w:rsidRPr="00EB3A88">
        <w:rPr>
          <w:rFonts w:asciiTheme="minorEastAsia" w:hAnsiTheme="minorEastAsia"/>
          <w:kern w:val="0"/>
          <w:sz w:val="28"/>
          <w:szCs w:val="28"/>
        </w:rPr>
        <w:t>的审查规则</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 xml:space="preserve">（9）禁忌证：可以通过诊断关键词匹配、ICD10编码，或病人特征字典自定义设置不同疾病禁用的药品审查规则； </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（10）</w:t>
      </w:r>
      <w:r w:rsidRPr="00EB3A88">
        <w:rPr>
          <w:rFonts w:asciiTheme="minorEastAsia" w:hAnsiTheme="minorEastAsia"/>
          <w:kern w:val="0"/>
          <w:sz w:val="28"/>
          <w:szCs w:val="28"/>
        </w:rPr>
        <w:t>适应</w:t>
      </w:r>
      <w:r w:rsidRPr="00EB3A88">
        <w:rPr>
          <w:rFonts w:asciiTheme="minorEastAsia" w:hAnsiTheme="minorEastAsia" w:hint="eastAsia"/>
          <w:kern w:val="0"/>
          <w:sz w:val="28"/>
          <w:szCs w:val="28"/>
        </w:rPr>
        <w:t xml:space="preserve">证：可以通过诊断关键词匹配、ICD10编码，或病人特征字典自定义设置药品适应症相关审查规则； </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（11）抗菌</w:t>
      </w:r>
      <w:r w:rsidRPr="00EB3A88">
        <w:rPr>
          <w:rFonts w:asciiTheme="minorEastAsia" w:hAnsiTheme="minorEastAsia"/>
          <w:kern w:val="0"/>
          <w:sz w:val="28"/>
          <w:szCs w:val="28"/>
        </w:rPr>
        <w:t>药物管理：</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①</w:t>
      </w:r>
      <w:proofErr w:type="gramStart"/>
      <w:r w:rsidRPr="00EB3A88">
        <w:rPr>
          <w:rFonts w:asciiTheme="minorEastAsia" w:hAnsiTheme="minorEastAsia" w:hint="eastAsia"/>
          <w:kern w:val="0"/>
          <w:sz w:val="28"/>
          <w:szCs w:val="28"/>
        </w:rPr>
        <w:t>围术期用药</w:t>
      </w:r>
      <w:proofErr w:type="gramEnd"/>
      <w:r w:rsidRPr="00EB3A88">
        <w:rPr>
          <w:rFonts w:asciiTheme="minorEastAsia" w:hAnsiTheme="minorEastAsia" w:hint="eastAsia"/>
          <w:kern w:val="0"/>
          <w:sz w:val="28"/>
          <w:szCs w:val="28"/>
        </w:rPr>
        <w:t>：可</w:t>
      </w:r>
      <w:r w:rsidRPr="00EB3A88">
        <w:rPr>
          <w:rFonts w:asciiTheme="minorEastAsia" w:hAnsiTheme="minorEastAsia"/>
          <w:kern w:val="0"/>
          <w:sz w:val="28"/>
          <w:szCs w:val="28"/>
        </w:rPr>
        <w:t>自定义</w:t>
      </w:r>
      <w:r w:rsidRPr="00EB3A88">
        <w:rPr>
          <w:rFonts w:asciiTheme="minorEastAsia" w:hAnsiTheme="minorEastAsia" w:hint="eastAsia"/>
          <w:kern w:val="0"/>
          <w:sz w:val="28"/>
          <w:szCs w:val="28"/>
        </w:rPr>
        <w:t>设置</w:t>
      </w:r>
      <w:proofErr w:type="gramStart"/>
      <w:r w:rsidRPr="00EB3A88">
        <w:rPr>
          <w:rFonts w:asciiTheme="minorEastAsia" w:hAnsiTheme="minorEastAsia" w:hint="eastAsia"/>
          <w:kern w:val="0"/>
          <w:sz w:val="28"/>
          <w:szCs w:val="28"/>
        </w:rPr>
        <w:t>围手术期</w:t>
      </w:r>
      <w:proofErr w:type="gramEnd"/>
      <w:r w:rsidRPr="00EB3A88">
        <w:rPr>
          <w:rFonts w:asciiTheme="minorEastAsia" w:hAnsiTheme="minorEastAsia" w:hint="eastAsia"/>
          <w:kern w:val="0"/>
          <w:sz w:val="28"/>
          <w:szCs w:val="28"/>
        </w:rPr>
        <w:t>及特殊诊疗操作用药相关审查规则；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t>②</w:t>
      </w:r>
      <w:r w:rsidRPr="00EB3A88">
        <w:rPr>
          <w:rFonts w:asciiTheme="minorEastAsia" w:hAnsiTheme="minorEastAsia" w:hint="eastAsia"/>
          <w:kern w:val="0"/>
          <w:sz w:val="28"/>
          <w:szCs w:val="28"/>
        </w:rPr>
        <w:t>抗菌药物越权用药：可</w:t>
      </w:r>
      <w:r w:rsidRPr="00EB3A88">
        <w:rPr>
          <w:rFonts w:asciiTheme="minorEastAsia" w:hAnsiTheme="minorEastAsia"/>
          <w:kern w:val="0"/>
          <w:sz w:val="28"/>
          <w:szCs w:val="28"/>
        </w:rPr>
        <w:t>自定义</w:t>
      </w:r>
      <w:r w:rsidRPr="00EB3A88">
        <w:rPr>
          <w:rFonts w:asciiTheme="minorEastAsia" w:hAnsiTheme="minorEastAsia" w:hint="eastAsia"/>
          <w:kern w:val="0"/>
          <w:sz w:val="28"/>
          <w:szCs w:val="28"/>
        </w:rPr>
        <w:t>设置抗菌</w:t>
      </w:r>
      <w:r w:rsidRPr="00EB3A88">
        <w:rPr>
          <w:rFonts w:asciiTheme="minorEastAsia" w:hAnsiTheme="minorEastAsia"/>
          <w:kern w:val="0"/>
          <w:sz w:val="28"/>
          <w:szCs w:val="28"/>
        </w:rPr>
        <w:t>药物</w:t>
      </w:r>
      <w:r w:rsidRPr="00EB3A88">
        <w:rPr>
          <w:rFonts w:asciiTheme="minorEastAsia" w:hAnsiTheme="minorEastAsia" w:hint="eastAsia"/>
          <w:kern w:val="0"/>
          <w:sz w:val="28"/>
          <w:szCs w:val="28"/>
        </w:rPr>
        <w:t>使用</w:t>
      </w:r>
      <w:r w:rsidRPr="00EB3A88">
        <w:rPr>
          <w:rFonts w:asciiTheme="minorEastAsia" w:hAnsiTheme="minorEastAsia"/>
          <w:kern w:val="0"/>
          <w:sz w:val="28"/>
          <w:szCs w:val="28"/>
        </w:rPr>
        <w:t>权限审</w:t>
      </w:r>
      <w:r w:rsidRPr="00EB3A88">
        <w:rPr>
          <w:rFonts w:asciiTheme="minorEastAsia" w:hAnsiTheme="minorEastAsia" w:hint="eastAsia"/>
          <w:kern w:val="0"/>
          <w:sz w:val="28"/>
          <w:szCs w:val="28"/>
        </w:rPr>
        <w:t>查</w:t>
      </w:r>
      <w:r w:rsidRPr="00EB3A88">
        <w:rPr>
          <w:rFonts w:asciiTheme="minorEastAsia" w:hAnsiTheme="minorEastAsia"/>
          <w:kern w:val="0"/>
          <w:sz w:val="28"/>
          <w:szCs w:val="28"/>
        </w:rPr>
        <w:t>规则；</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cs="Calibri"/>
          <w:kern w:val="0"/>
          <w:sz w:val="28"/>
          <w:szCs w:val="28"/>
        </w:rPr>
        <w:lastRenderedPageBreak/>
        <w:t>③</w:t>
      </w:r>
      <w:r w:rsidRPr="00EB3A88">
        <w:rPr>
          <w:rFonts w:asciiTheme="minorEastAsia" w:hAnsiTheme="minorEastAsia" w:hint="eastAsia"/>
          <w:kern w:val="0"/>
          <w:sz w:val="28"/>
          <w:szCs w:val="28"/>
        </w:rPr>
        <w:t>抗菌谱相同药品合用：对两个或多个抗菌谱（作用机制）相同的抗菌药物重复用药进行审查；</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（12）精麻药品</w:t>
      </w:r>
      <w:r w:rsidRPr="00EB3A88">
        <w:rPr>
          <w:rFonts w:asciiTheme="minorEastAsia" w:hAnsiTheme="minorEastAsia"/>
          <w:kern w:val="0"/>
          <w:sz w:val="28"/>
          <w:szCs w:val="28"/>
        </w:rPr>
        <w:t>管理：</w:t>
      </w:r>
      <w:r w:rsidRPr="00EB3A88">
        <w:rPr>
          <w:rFonts w:asciiTheme="minorEastAsia" w:hAnsiTheme="minorEastAsia" w:hint="eastAsia"/>
          <w:kern w:val="0"/>
          <w:sz w:val="28"/>
          <w:szCs w:val="28"/>
        </w:rPr>
        <w:t>可自定义设置麻醉药品和精神类药品超多日用量（累计数量、用药天数）审查规则；</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7.支持</w:t>
      </w:r>
      <w:r w:rsidRPr="00EB3A88">
        <w:rPr>
          <w:rFonts w:asciiTheme="minorEastAsia" w:hAnsiTheme="minorEastAsia"/>
          <w:kern w:val="0"/>
          <w:sz w:val="28"/>
          <w:szCs w:val="28"/>
        </w:rPr>
        <w:t>用户自定义管理规则</w:t>
      </w:r>
      <w:r w:rsidRPr="00EB3A88">
        <w:rPr>
          <w:rFonts w:asciiTheme="minorEastAsia" w:hAnsiTheme="minorEastAsia" w:hint="eastAsia"/>
          <w:kern w:val="0"/>
          <w:sz w:val="28"/>
          <w:szCs w:val="28"/>
        </w:rPr>
        <w:t>，</w:t>
      </w:r>
      <w:r w:rsidRPr="00EB3A88">
        <w:rPr>
          <w:rFonts w:asciiTheme="minorEastAsia" w:hAnsiTheme="minorEastAsia"/>
          <w:kern w:val="0"/>
          <w:sz w:val="28"/>
          <w:szCs w:val="28"/>
        </w:rPr>
        <w:t>实现对本院整体用药的管控</w:t>
      </w:r>
      <w:r w:rsidRPr="00EB3A88">
        <w:rPr>
          <w:rFonts w:asciiTheme="minorEastAsia" w:hAnsiTheme="minorEastAsia" w:hint="eastAsia"/>
          <w:kern w:val="0"/>
          <w:sz w:val="28"/>
          <w:szCs w:val="28"/>
        </w:rPr>
        <w:t>，包括门诊处方</w:t>
      </w:r>
      <w:proofErr w:type="gramStart"/>
      <w:r w:rsidRPr="00EB3A88">
        <w:rPr>
          <w:rFonts w:asciiTheme="minorEastAsia" w:hAnsiTheme="minorEastAsia" w:hint="eastAsia"/>
          <w:kern w:val="0"/>
          <w:sz w:val="28"/>
          <w:szCs w:val="28"/>
        </w:rPr>
        <w:t>药品超多日</w:t>
      </w:r>
      <w:proofErr w:type="gramEnd"/>
      <w:r w:rsidRPr="00EB3A88">
        <w:rPr>
          <w:rFonts w:asciiTheme="minorEastAsia" w:hAnsiTheme="minorEastAsia" w:hint="eastAsia"/>
          <w:kern w:val="0"/>
          <w:sz w:val="28"/>
          <w:szCs w:val="28"/>
        </w:rPr>
        <w:t>用量（可限定科室、疾病）；药品品种（名称和品种数）、药品发药数量、处方金额等（可限定患者病历号、处方时间、科室、来源（门诊或住院）等；</w:t>
      </w:r>
    </w:p>
    <w:p w:rsidR="00EB3A88" w:rsidRPr="00EB3A88" w:rsidRDefault="00EB3A88" w:rsidP="00EB3A88">
      <w:pPr>
        <w:shd w:val="clear" w:color="auto" w:fill="FFFFFF"/>
        <w:spacing w:line="460" w:lineRule="exact"/>
        <w:ind w:firstLine="420"/>
        <w:rPr>
          <w:rFonts w:asciiTheme="minorEastAsia" w:hAnsiTheme="minorEastAsia"/>
          <w:b/>
          <w:kern w:val="0"/>
          <w:sz w:val="28"/>
          <w:szCs w:val="28"/>
        </w:rPr>
      </w:pPr>
      <w:r w:rsidRPr="00EB3A88">
        <w:rPr>
          <w:rFonts w:asciiTheme="minorEastAsia" w:hAnsiTheme="minorEastAsia" w:hint="eastAsia"/>
          <w:kern w:val="0"/>
          <w:sz w:val="28"/>
          <w:szCs w:val="28"/>
        </w:rPr>
        <w:t>8.支持用户自定义</w:t>
      </w:r>
      <w:proofErr w:type="gramStart"/>
      <w:r w:rsidRPr="00EB3A88">
        <w:rPr>
          <w:rFonts w:asciiTheme="minorEastAsia" w:hAnsiTheme="minorEastAsia" w:hint="eastAsia"/>
          <w:kern w:val="0"/>
          <w:sz w:val="28"/>
          <w:szCs w:val="28"/>
        </w:rPr>
        <w:t>医</w:t>
      </w:r>
      <w:proofErr w:type="gramEnd"/>
      <w:r w:rsidRPr="00EB3A88">
        <w:rPr>
          <w:rFonts w:asciiTheme="minorEastAsia" w:hAnsiTheme="minorEastAsia" w:hint="eastAsia"/>
          <w:kern w:val="0"/>
          <w:sz w:val="28"/>
          <w:szCs w:val="28"/>
        </w:rPr>
        <w:t>保规则，控制“指定疾病的</w:t>
      </w:r>
      <w:proofErr w:type="gramStart"/>
      <w:r w:rsidRPr="00EB3A88">
        <w:rPr>
          <w:rFonts w:asciiTheme="minorEastAsia" w:hAnsiTheme="minorEastAsia" w:hint="eastAsia"/>
          <w:kern w:val="0"/>
          <w:sz w:val="28"/>
          <w:szCs w:val="28"/>
        </w:rPr>
        <w:t>医</w:t>
      </w:r>
      <w:proofErr w:type="gramEnd"/>
      <w:r w:rsidRPr="00EB3A88">
        <w:rPr>
          <w:rFonts w:asciiTheme="minorEastAsia" w:hAnsiTheme="minorEastAsia" w:hint="eastAsia"/>
          <w:kern w:val="0"/>
          <w:sz w:val="28"/>
          <w:szCs w:val="28"/>
        </w:rPr>
        <w:t>保药品”在</w:t>
      </w:r>
      <w:proofErr w:type="gramStart"/>
      <w:r w:rsidRPr="00EB3A88">
        <w:rPr>
          <w:rFonts w:asciiTheme="minorEastAsia" w:hAnsiTheme="minorEastAsia" w:hint="eastAsia"/>
          <w:kern w:val="0"/>
          <w:sz w:val="28"/>
          <w:szCs w:val="28"/>
        </w:rPr>
        <w:t>未患该疾病</w:t>
      </w:r>
      <w:proofErr w:type="gramEnd"/>
      <w:r w:rsidRPr="00EB3A88">
        <w:rPr>
          <w:rFonts w:asciiTheme="minorEastAsia" w:hAnsiTheme="minorEastAsia" w:hint="eastAsia"/>
          <w:kern w:val="0"/>
          <w:sz w:val="28"/>
          <w:szCs w:val="28"/>
        </w:rPr>
        <w:t>患者使用</w:t>
      </w:r>
      <w:proofErr w:type="gramStart"/>
      <w:r w:rsidRPr="00EB3A88">
        <w:rPr>
          <w:rFonts w:asciiTheme="minorEastAsia" w:hAnsiTheme="minorEastAsia" w:hint="eastAsia"/>
          <w:kern w:val="0"/>
          <w:sz w:val="28"/>
          <w:szCs w:val="28"/>
        </w:rPr>
        <w:t>医</w:t>
      </w:r>
      <w:proofErr w:type="gramEnd"/>
      <w:r w:rsidRPr="00EB3A88">
        <w:rPr>
          <w:rFonts w:asciiTheme="minorEastAsia" w:hAnsiTheme="minorEastAsia" w:hint="eastAsia"/>
          <w:kern w:val="0"/>
          <w:sz w:val="28"/>
          <w:szCs w:val="28"/>
        </w:rPr>
        <w:t>保结算的管控；</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9.支持用</w:t>
      </w:r>
      <w:r w:rsidRPr="00EB3A88">
        <w:rPr>
          <w:rFonts w:asciiTheme="minorEastAsia" w:hAnsiTheme="minorEastAsia"/>
          <w:kern w:val="0"/>
          <w:sz w:val="28"/>
          <w:szCs w:val="28"/>
        </w:rPr>
        <w:t>户自定义药品开方提醒</w:t>
      </w:r>
      <w:r w:rsidRPr="00EB3A88">
        <w:rPr>
          <w:rFonts w:asciiTheme="minorEastAsia" w:hAnsiTheme="minorEastAsia" w:hint="eastAsia"/>
          <w:kern w:val="0"/>
          <w:sz w:val="28"/>
          <w:szCs w:val="28"/>
        </w:rPr>
        <w:t>，在</w:t>
      </w:r>
      <w:r w:rsidRPr="00EB3A88">
        <w:rPr>
          <w:rFonts w:asciiTheme="minorEastAsia" w:hAnsiTheme="minorEastAsia"/>
          <w:kern w:val="0"/>
          <w:sz w:val="28"/>
          <w:szCs w:val="28"/>
        </w:rPr>
        <w:t>医嘱处方开出特殊药品</w:t>
      </w:r>
      <w:r w:rsidRPr="00EB3A88">
        <w:rPr>
          <w:rFonts w:asciiTheme="minorEastAsia" w:hAnsiTheme="minorEastAsia" w:hint="eastAsia"/>
          <w:kern w:val="0"/>
          <w:sz w:val="28"/>
          <w:szCs w:val="28"/>
        </w:rPr>
        <w:t>（如高警示药品）时</w:t>
      </w:r>
      <w:r w:rsidRPr="00EB3A88">
        <w:rPr>
          <w:rFonts w:asciiTheme="minorEastAsia" w:hAnsiTheme="minorEastAsia"/>
          <w:kern w:val="0"/>
          <w:sz w:val="28"/>
          <w:szCs w:val="28"/>
        </w:rPr>
        <w:t>，</w:t>
      </w:r>
      <w:r w:rsidRPr="00EB3A88">
        <w:rPr>
          <w:rFonts w:asciiTheme="minorEastAsia" w:hAnsiTheme="minorEastAsia" w:hint="eastAsia"/>
          <w:kern w:val="0"/>
          <w:sz w:val="28"/>
          <w:szCs w:val="28"/>
        </w:rPr>
        <w:t>给予</w:t>
      </w:r>
      <w:r w:rsidRPr="00EB3A88">
        <w:rPr>
          <w:rFonts w:asciiTheme="minorEastAsia" w:hAnsiTheme="minorEastAsia"/>
          <w:kern w:val="0"/>
          <w:sz w:val="28"/>
          <w:szCs w:val="28"/>
        </w:rPr>
        <w:t>相关</w:t>
      </w:r>
      <w:r w:rsidRPr="00EB3A88">
        <w:rPr>
          <w:rFonts w:asciiTheme="minorEastAsia" w:hAnsiTheme="minorEastAsia" w:hint="eastAsia"/>
          <w:kern w:val="0"/>
          <w:sz w:val="28"/>
          <w:szCs w:val="28"/>
        </w:rPr>
        <w:t>使用</w:t>
      </w:r>
      <w:r w:rsidRPr="00EB3A88">
        <w:rPr>
          <w:rFonts w:asciiTheme="minorEastAsia" w:hAnsiTheme="minorEastAsia"/>
          <w:kern w:val="0"/>
          <w:sz w:val="28"/>
          <w:szCs w:val="28"/>
        </w:rPr>
        <w:t>提示</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10.提供30个判断条件（如检验指标肌</w:t>
      </w:r>
      <w:proofErr w:type="gramStart"/>
      <w:r w:rsidRPr="00EB3A88">
        <w:rPr>
          <w:rFonts w:asciiTheme="minorEastAsia" w:hAnsiTheme="minorEastAsia" w:hint="eastAsia"/>
          <w:kern w:val="0"/>
          <w:sz w:val="28"/>
          <w:szCs w:val="28"/>
        </w:rPr>
        <w:t>酐</w:t>
      </w:r>
      <w:proofErr w:type="gramEnd"/>
      <w:r w:rsidRPr="00EB3A88">
        <w:rPr>
          <w:rFonts w:asciiTheme="minorEastAsia" w:hAnsiTheme="minorEastAsia" w:hint="eastAsia"/>
          <w:kern w:val="0"/>
          <w:sz w:val="28"/>
          <w:szCs w:val="28"/>
        </w:rPr>
        <w:t>）可选择“为空”值（代表未获得病人的该类信息），支持用户在自定义规则中使用；</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11. 支持用户在自定义药品规则时，采用病人特征字典表达病人疾病情况。系统提供500+</w:t>
      </w:r>
      <w:proofErr w:type="gramStart"/>
      <w:r w:rsidRPr="00EB3A88">
        <w:rPr>
          <w:rFonts w:asciiTheme="minorEastAsia" w:hAnsiTheme="minorEastAsia" w:hint="eastAsia"/>
          <w:kern w:val="0"/>
          <w:sz w:val="28"/>
          <w:szCs w:val="28"/>
        </w:rPr>
        <w:t>个</w:t>
      </w:r>
      <w:proofErr w:type="gramEnd"/>
      <w:r w:rsidRPr="00EB3A88">
        <w:rPr>
          <w:rFonts w:asciiTheme="minorEastAsia" w:hAnsiTheme="minorEastAsia" w:hint="eastAsia"/>
          <w:kern w:val="0"/>
          <w:sz w:val="28"/>
          <w:szCs w:val="28"/>
        </w:rPr>
        <w:t>病人特征及其定义的规则，其规则可采用诊断、检验、手术等信息进行定义；</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12.</w:t>
      </w:r>
      <w:r w:rsidRPr="00EB3A88">
        <w:rPr>
          <w:rFonts w:asciiTheme="minorEastAsia" w:hAnsiTheme="minorEastAsia"/>
          <w:kern w:val="0"/>
          <w:sz w:val="28"/>
          <w:szCs w:val="28"/>
        </w:rPr>
        <w:t xml:space="preserve"> </w:t>
      </w:r>
      <w:r w:rsidRPr="00EB3A88">
        <w:rPr>
          <w:rFonts w:asciiTheme="minorEastAsia" w:hAnsiTheme="minorEastAsia" w:hint="eastAsia"/>
          <w:kern w:val="0"/>
          <w:sz w:val="28"/>
          <w:szCs w:val="28"/>
        </w:rPr>
        <w:t>提供50 判断条件，支持用户自定义编辑复杂规则判断，使药品的使用更加符合用户的实际用药情况；</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13. 支持用户设置规则生效范围，对单张处方生效、对多张处方生效、只对门诊处方生效或只对住院医嘱生效等。</w:t>
      </w:r>
    </w:p>
    <w:p w:rsidR="00EB3A88" w:rsidRPr="00EB3A88" w:rsidRDefault="00EB3A88" w:rsidP="00EB3A88">
      <w:pPr>
        <w:shd w:val="clear" w:color="auto" w:fill="FFFFFF"/>
        <w:spacing w:line="460" w:lineRule="exact"/>
        <w:ind w:firstLineChars="200" w:firstLine="560"/>
        <w:outlineLvl w:val="3"/>
        <w:rPr>
          <w:rFonts w:asciiTheme="minorEastAsia" w:hAnsiTheme="minorEastAsia" w:cs="楷体_GB2312"/>
          <w:bCs/>
          <w:kern w:val="0"/>
          <w:sz w:val="28"/>
          <w:szCs w:val="28"/>
        </w:rPr>
      </w:pPr>
      <w:r w:rsidRPr="00EB3A88">
        <w:rPr>
          <w:rFonts w:asciiTheme="minorEastAsia" w:hAnsiTheme="minorEastAsia" w:cs="楷体_GB2312" w:hint="eastAsia"/>
          <w:bCs/>
          <w:kern w:val="0"/>
          <w:sz w:val="28"/>
          <w:szCs w:val="28"/>
        </w:rPr>
        <w:t>（三）合理用药干预系统</w:t>
      </w:r>
    </w:p>
    <w:p w:rsidR="00EB3A88" w:rsidRPr="00EB3A88" w:rsidRDefault="00EB3A88" w:rsidP="00EB3A88">
      <w:pPr>
        <w:shd w:val="clear" w:color="auto" w:fill="FFFFFF"/>
        <w:spacing w:before="120" w:after="120"/>
        <w:ind w:firstLineChars="200" w:firstLine="560"/>
        <w:outlineLvl w:val="4"/>
        <w:rPr>
          <w:rFonts w:asciiTheme="minorEastAsia" w:hAnsiTheme="minorEastAsia"/>
          <w:bCs/>
          <w:kern w:val="0"/>
          <w:sz w:val="28"/>
          <w:szCs w:val="28"/>
        </w:rPr>
      </w:pPr>
      <w:r w:rsidRPr="00EB3A88">
        <w:rPr>
          <w:rFonts w:asciiTheme="minorEastAsia" w:hAnsiTheme="minorEastAsia" w:hint="eastAsia"/>
          <w:bCs/>
          <w:kern w:val="0"/>
          <w:sz w:val="28"/>
          <w:szCs w:val="28"/>
        </w:rPr>
        <w:t>1.</w:t>
      </w:r>
      <w:r w:rsidRPr="00EB3A88">
        <w:rPr>
          <w:rFonts w:asciiTheme="minorEastAsia" w:hAnsiTheme="minorEastAsia"/>
          <w:bCs/>
          <w:kern w:val="0"/>
          <w:sz w:val="28"/>
          <w:szCs w:val="28"/>
        </w:rPr>
        <w:t>处方</w:t>
      </w:r>
      <w:r w:rsidRPr="00EB3A88">
        <w:rPr>
          <w:rFonts w:asciiTheme="minorEastAsia" w:hAnsiTheme="minorEastAsia" w:hint="eastAsia"/>
          <w:bCs/>
          <w:kern w:val="0"/>
          <w:sz w:val="28"/>
          <w:szCs w:val="28"/>
        </w:rPr>
        <w:t>/医嘱实时审查</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 系统</w:t>
      </w:r>
      <w:r w:rsidRPr="00EB3A88">
        <w:rPr>
          <w:rFonts w:asciiTheme="minorEastAsia" w:hAnsiTheme="minorEastAsia"/>
          <w:kern w:val="0"/>
          <w:sz w:val="28"/>
          <w:szCs w:val="28"/>
        </w:rPr>
        <w:t>能够根据预设的合理用药管理规则对处方/医嘱的用药适宜性及规范性进行实时审查，并给予医生提示</w:t>
      </w:r>
      <w:r w:rsidRPr="00EB3A88">
        <w:rPr>
          <w:rFonts w:asciiTheme="minorEastAsia" w:hAnsiTheme="minorEastAsia" w:hint="eastAsia"/>
          <w:kern w:val="0"/>
          <w:sz w:val="28"/>
          <w:szCs w:val="28"/>
        </w:rPr>
        <w:t>，</w:t>
      </w:r>
      <w:r w:rsidRPr="00EB3A88">
        <w:rPr>
          <w:rFonts w:asciiTheme="minorEastAsia" w:hAnsiTheme="minorEastAsia"/>
          <w:kern w:val="0"/>
          <w:sz w:val="28"/>
          <w:szCs w:val="28"/>
        </w:rPr>
        <w:t>对于严重的用药问题可以直接在医生端进行拦截，若医生不做调整</w:t>
      </w:r>
      <w:r w:rsidRPr="00EB3A88">
        <w:rPr>
          <w:rFonts w:asciiTheme="minorEastAsia" w:hAnsiTheme="minorEastAsia" w:hint="eastAsia"/>
          <w:kern w:val="0"/>
          <w:sz w:val="28"/>
          <w:szCs w:val="28"/>
        </w:rPr>
        <w:t>，</w:t>
      </w:r>
      <w:r w:rsidRPr="00EB3A88">
        <w:rPr>
          <w:rFonts w:asciiTheme="minorEastAsia" w:hAnsiTheme="minorEastAsia"/>
          <w:kern w:val="0"/>
          <w:sz w:val="28"/>
          <w:szCs w:val="28"/>
        </w:rPr>
        <w:t>则处方/医嘱无法生效</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 xml:space="preserve">（2） </w:t>
      </w:r>
      <w:r w:rsidRPr="00EB3A88">
        <w:rPr>
          <w:rFonts w:asciiTheme="minorEastAsia" w:hAnsiTheme="minorEastAsia"/>
          <w:kern w:val="0"/>
          <w:sz w:val="28"/>
          <w:szCs w:val="28"/>
        </w:rPr>
        <w:t>支持以简洁易懂的文字将用药问题及修改建议反馈给医生，并</w:t>
      </w:r>
      <w:r w:rsidRPr="00EB3A88">
        <w:rPr>
          <w:rFonts w:asciiTheme="minorEastAsia" w:hAnsiTheme="minorEastAsia" w:hint="eastAsia"/>
          <w:kern w:val="0"/>
          <w:sz w:val="28"/>
          <w:szCs w:val="28"/>
        </w:rPr>
        <w:t>支持在问题提示时通过链接查看该警示信息相关说明书及文献资</w:t>
      </w:r>
      <w:r w:rsidRPr="00EB3A88">
        <w:rPr>
          <w:rFonts w:asciiTheme="minorEastAsia" w:hAnsiTheme="minorEastAsia" w:hint="eastAsia"/>
          <w:kern w:val="0"/>
          <w:sz w:val="28"/>
          <w:szCs w:val="28"/>
        </w:rPr>
        <w:lastRenderedPageBreak/>
        <w:t>料；</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（3）系统支持用户对警示信息的警示类型、状态及类别灵活配置；</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（4）系统可</w:t>
      </w:r>
      <w:proofErr w:type="gramStart"/>
      <w:r w:rsidRPr="00EB3A88">
        <w:rPr>
          <w:rFonts w:asciiTheme="minorEastAsia" w:hAnsiTheme="minorEastAsia" w:hint="eastAsia"/>
          <w:kern w:val="0"/>
          <w:sz w:val="28"/>
          <w:szCs w:val="28"/>
        </w:rPr>
        <w:t>实现仅</w:t>
      </w:r>
      <w:proofErr w:type="gramEnd"/>
      <w:r w:rsidRPr="00EB3A88">
        <w:rPr>
          <w:rFonts w:asciiTheme="minorEastAsia" w:hAnsiTheme="minorEastAsia" w:hint="eastAsia"/>
          <w:kern w:val="0"/>
          <w:sz w:val="28"/>
          <w:szCs w:val="28"/>
        </w:rPr>
        <w:t>提醒临床科室指定警示等级的警示信息；</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（5）系统</w:t>
      </w:r>
      <w:r w:rsidRPr="00EB3A88">
        <w:rPr>
          <w:rFonts w:asciiTheme="minorEastAsia" w:hAnsiTheme="minorEastAsia"/>
          <w:kern w:val="0"/>
          <w:sz w:val="28"/>
          <w:szCs w:val="28"/>
        </w:rPr>
        <w:t>可配置门急诊病人的处方审查方式，</w:t>
      </w:r>
      <w:r w:rsidRPr="00EB3A88">
        <w:rPr>
          <w:rFonts w:asciiTheme="minorEastAsia" w:hAnsiTheme="minorEastAsia" w:hint="eastAsia"/>
          <w:kern w:val="0"/>
          <w:sz w:val="28"/>
          <w:szCs w:val="28"/>
        </w:rPr>
        <w:t>支持</w:t>
      </w:r>
      <w:r w:rsidRPr="00EB3A88">
        <w:rPr>
          <w:rFonts w:asciiTheme="minorEastAsia" w:hAnsiTheme="minorEastAsia"/>
          <w:kern w:val="0"/>
          <w:sz w:val="28"/>
          <w:szCs w:val="28"/>
        </w:rPr>
        <w:t>门急诊病人按处方进行用药审查或按</w:t>
      </w:r>
      <w:r w:rsidRPr="00EB3A88">
        <w:rPr>
          <w:rFonts w:asciiTheme="minorEastAsia" w:hAnsiTheme="minorEastAsia" w:hint="eastAsia"/>
          <w:kern w:val="0"/>
          <w:sz w:val="28"/>
          <w:szCs w:val="28"/>
        </w:rPr>
        <w:t>患者</w:t>
      </w:r>
      <w:r w:rsidRPr="00EB3A88">
        <w:rPr>
          <w:rFonts w:asciiTheme="minorEastAsia" w:hAnsiTheme="minorEastAsia"/>
          <w:kern w:val="0"/>
          <w:sz w:val="28"/>
          <w:szCs w:val="28"/>
        </w:rPr>
        <w:t>进行用药审查（即对同人同天同机构的处方做合并审查）</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before="120" w:after="120"/>
        <w:ind w:firstLineChars="200" w:firstLine="560"/>
        <w:outlineLvl w:val="4"/>
        <w:rPr>
          <w:rFonts w:asciiTheme="minorEastAsia" w:hAnsiTheme="minorEastAsia"/>
          <w:bCs/>
          <w:kern w:val="0"/>
          <w:sz w:val="28"/>
          <w:szCs w:val="28"/>
        </w:rPr>
      </w:pPr>
      <w:r w:rsidRPr="00EB3A88">
        <w:rPr>
          <w:rFonts w:asciiTheme="minorEastAsia" w:hAnsiTheme="minorEastAsia" w:hint="eastAsia"/>
          <w:bCs/>
          <w:kern w:val="0"/>
          <w:sz w:val="28"/>
          <w:szCs w:val="28"/>
        </w:rPr>
        <w:t>2.</w:t>
      </w:r>
      <w:r w:rsidRPr="00EB3A88">
        <w:rPr>
          <w:rFonts w:asciiTheme="minorEastAsia" w:hAnsiTheme="minorEastAsia"/>
          <w:bCs/>
          <w:kern w:val="0"/>
          <w:sz w:val="28"/>
          <w:szCs w:val="28"/>
        </w:rPr>
        <w:t>医药信息查询</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支持医生和药师查看药品说明书信息、书籍资料、电子公告、医药法规及相关医药学知识。包括：</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药品说明书信息：可查询对应药品的完整的说明书信息，同时可以查看同一通用名称，不同剂型和不同厂家的说明书。说明书信息支持医院药学人员维护，可以在国家食品药品监督管理总局（NMPA）正式发布的药品厂家说明书基础上修改和新增药品说明书内容，形成一篇新的符合临床实际需要的自定义药品说明书，并可按要求形成药物手册；</w:t>
      </w:r>
    </w:p>
    <w:p w:rsidR="00EB3A88" w:rsidRPr="00EB3A88" w:rsidRDefault="00EB3A88" w:rsidP="00EB3A88">
      <w:pPr>
        <w:shd w:val="clear" w:color="auto" w:fill="FFFFFF"/>
        <w:spacing w:line="460" w:lineRule="exact"/>
        <w:ind w:firstLine="420"/>
        <w:rPr>
          <w:rFonts w:asciiTheme="minorEastAsia" w:hAnsiTheme="minorEastAsia"/>
          <w:color w:val="000000" w:themeColor="text1"/>
          <w:kern w:val="0"/>
          <w:sz w:val="28"/>
          <w:szCs w:val="28"/>
        </w:rPr>
      </w:pPr>
      <w:r w:rsidRPr="00EB3A88">
        <w:rPr>
          <w:rFonts w:asciiTheme="minorEastAsia" w:hAnsiTheme="minorEastAsia" w:hint="eastAsia"/>
          <w:color w:val="000000" w:themeColor="text1"/>
          <w:kern w:val="0"/>
          <w:sz w:val="28"/>
          <w:szCs w:val="28"/>
        </w:rPr>
        <w:t>（2）书籍专著：系统提供《国家基本药物处方集（2018版）》、《中华人民共和国药典（2020年版）》、《新编药物学（第18版）》、《中国国家处方集（2021版）》、《国家基本药物临床应用指南（2018版）》、《妇产科学（第9版）》、《超药品说明书用药目录（广东药学会2021年版）》、《山东省超说明书用药专家共识（2021年版）》等书籍资料；</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（3）国内外指南共识：系统提供最新生殖领域国内、国外指南共识等供用户查看，且能实时更新；</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（4）电子公告：系统提供国家食品药品监督管理总局和中华人民共和国国家卫生和计划生育委员会发布的通知公告、药品警戒快讯、说明书修订公告、药品不良反应信息通报及法律法规信息供用户查看；</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（5）临床路径：系统提供中华人民共和国国家卫生和计划生育委员会发布的临床路径；</w:t>
      </w:r>
    </w:p>
    <w:p w:rsidR="00EB3A88" w:rsidRPr="00EB3A88" w:rsidRDefault="00EB3A88" w:rsidP="00EB3A88">
      <w:pPr>
        <w:shd w:val="clear" w:color="auto" w:fill="FFFFFF"/>
        <w:spacing w:line="460" w:lineRule="exact"/>
        <w:ind w:left="420"/>
        <w:rPr>
          <w:rFonts w:asciiTheme="minorEastAsia" w:hAnsiTheme="minorEastAsia"/>
          <w:kern w:val="0"/>
          <w:sz w:val="28"/>
          <w:szCs w:val="28"/>
        </w:rPr>
      </w:pPr>
      <w:r w:rsidRPr="00EB3A88">
        <w:rPr>
          <w:rFonts w:asciiTheme="minorEastAsia" w:hAnsiTheme="minorEastAsia" w:hint="eastAsia"/>
          <w:kern w:val="0"/>
          <w:sz w:val="28"/>
          <w:szCs w:val="28"/>
        </w:rPr>
        <w:t>（6）医药学公式：系统应提供常用的医药学公式，包括儿科学、</w:t>
      </w:r>
      <w:r w:rsidRPr="00EB3A88">
        <w:rPr>
          <w:rFonts w:asciiTheme="minorEastAsia" w:hAnsiTheme="minorEastAsia" w:hint="eastAsia"/>
          <w:kern w:val="0"/>
          <w:sz w:val="28"/>
          <w:szCs w:val="28"/>
        </w:rPr>
        <w:lastRenderedPageBreak/>
        <w:t>妇产科学类医学相关计算公式，并提供计算功能。</w:t>
      </w:r>
    </w:p>
    <w:p w:rsidR="00EB3A88" w:rsidRPr="00EB3A88" w:rsidRDefault="00EB3A88" w:rsidP="00EB3A88">
      <w:pPr>
        <w:shd w:val="clear" w:color="auto" w:fill="FFFFFF"/>
        <w:spacing w:before="120" w:after="120"/>
        <w:ind w:firstLineChars="200" w:firstLine="560"/>
        <w:outlineLvl w:val="4"/>
        <w:rPr>
          <w:rFonts w:asciiTheme="minorEastAsia" w:hAnsiTheme="minorEastAsia"/>
          <w:bCs/>
          <w:kern w:val="0"/>
          <w:sz w:val="28"/>
          <w:szCs w:val="28"/>
        </w:rPr>
      </w:pPr>
      <w:r w:rsidRPr="00EB3A88">
        <w:rPr>
          <w:rFonts w:asciiTheme="minorEastAsia" w:hAnsiTheme="minorEastAsia" w:hint="eastAsia"/>
          <w:bCs/>
          <w:kern w:val="0"/>
          <w:sz w:val="28"/>
          <w:szCs w:val="28"/>
        </w:rPr>
        <w:t>3.统计分析</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w:t>
      </w:r>
      <w:r w:rsidRPr="00EB3A88">
        <w:rPr>
          <w:rFonts w:asciiTheme="minorEastAsia" w:hAnsiTheme="minorEastAsia"/>
          <w:kern w:val="0"/>
          <w:sz w:val="28"/>
          <w:szCs w:val="28"/>
        </w:rPr>
        <w:t>在医生保存处方/医嘱时，处方/医嘱</w:t>
      </w:r>
      <w:r w:rsidRPr="00EB3A88">
        <w:rPr>
          <w:rFonts w:asciiTheme="minorEastAsia" w:hAnsiTheme="minorEastAsia" w:hint="eastAsia"/>
          <w:kern w:val="0"/>
          <w:sz w:val="28"/>
          <w:szCs w:val="28"/>
        </w:rPr>
        <w:t>实时</w:t>
      </w:r>
      <w:r w:rsidRPr="00EB3A88">
        <w:rPr>
          <w:rFonts w:asciiTheme="minorEastAsia" w:hAnsiTheme="minorEastAsia"/>
          <w:kern w:val="0"/>
          <w:sz w:val="28"/>
          <w:szCs w:val="28"/>
        </w:rPr>
        <w:t>传入合理用药管理系统</w:t>
      </w:r>
      <w:r w:rsidRPr="00EB3A88">
        <w:rPr>
          <w:rFonts w:asciiTheme="minorEastAsia" w:hAnsiTheme="minorEastAsia" w:hint="eastAsia"/>
          <w:kern w:val="0"/>
          <w:sz w:val="28"/>
          <w:szCs w:val="28"/>
        </w:rPr>
        <w:t>，</w:t>
      </w:r>
      <w:r w:rsidRPr="00EB3A88">
        <w:rPr>
          <w:rFonts w:asciiTheme="minorEastAsia" w:hAnsiTheme="minorEastAsia"/>
          <w:kern w:val="0"/>
          <w:sz w:val="28"/>
          <w:szCs w:val="28"/>
        </w:rPr>
        <w:t>药师可登入合理用药系统，实时查看医生开具的处方/医嘱及在处方</w:t>
      </w:r>
      <w:r w:rsidRPr="00EB3A88">
        <w:rPr>
          <w:rFonts w:asciiTheme="minorEastAsia" w:hAnsiTheme="minorEastAsia" w:hint="eastAsia"/>
          <w:kern w:val="0"/>
          <w:sz w:val="28"/>
          <w:szCs w:val="28"/>
        </w:rPr>
        <w:t>/医嘱开具过程中实时发生的问题；</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（2）药师</w:t>
      </w:r>
      <w:r w:rsidRPr="00EB3A88">
        <w:rPr>
          <w:rFonts w:asciiTheme="minorEastAsia" w:hAnsiTheme="minorEastAsia"/>
          <w:kern w:val="0"/>
          <w:sz w:val="28"/>
          <w:szCs w:val="28"/>
        </w:rPr>
        <w:t>可对当前发生的问题（警示信息）进行实时的确认/待查审核</w:t>
      </w:r>
      <w:r w:rsidRPr="00EB3A88">
        <w:rPr>
          <w:rFonts w:asciiTheme="minorEastAsia" w:hAnsiTheme="minorEastAsia" w:hint="eastAsia"/>
          <w:kern w:val="0"/>
          <w:sz w:val="28"/>
          <w:szCs w:val="28"/>
        </w:rPr>
        <w:t>，</w:t>
      </w:r>
      <w:r w:rsidRPr="00EB3A88">
        <w:rPr>
          <w:rFonts w:asciiTheme="minorEastAsia" w:hAnsiTheme="minorEastAsia"/>
          <w:kern w:val="0"/>
          <w:sz w:val="28"/>
          <w:szCs w:val="28"/>
        </w:rPr>
        <w:t>已经待查的警示信息在医生</w:t>
      </w:r>
      <w:proofErr w:type="gramStart"/>
      <w:r w:rsidRPr="00EB3A88">
        <w:rPr>
          <w:rFonts w:asciiTheme="minorEastAsia" w:hAnsiTheme="minorEastAsia"/>
          <w:kern w:val="0"/>
          <w:sz w:val="28"/>
          <w:szCs w:val="28"/>
        </w:rPr>
        <w:t>端不再</w:t>
      </w:r>
      <w:proofErr w:type="gramEnd"/>
      <w:r w:rsidRPr="00EB3A88">
        <w:rPr>
          <w:rFonts w:asciiTheme="minorEastAsia" w:hAnsiTheme="minorEastAsia"/>
          <w:kern w:val="0"/>
          <w:sz w:val="28"/>
          <w:szCs w:val="28"/>
        </w:rPr>
        <w:t>提示</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（3）</w:t>
      </w:r>
      <w:r w:rsidRPr="00EB3A88">
        <w:rPr>
          <w:rFonts w:asciiTheme="minorEastAsia" w:hAnsiTheme="minorEastAsia"/>
          <w:kern w:val="0"/>
          <w:sz w:val="28"/>
          <w:szCs w:val="28"/>
        </w:rPr>
        <w:t>医生/科主任可随时登入系统，查看本人/本科室的即时问题处方和审核结果</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（4）</w:t>
      </w:r>
      <w:r w:rsidRPr="00EB3A88">
        <w:rPr>
          <w:rFonts w:asciiTheme="minorEastAsia" w:hAnsiTheme="minorEastAsia"/>
          <w:kern w:val="0"/>
          <w:sz w:val="28"/>
          <w:szCs w:val="28"/>
        </w:rPr>
        <w:t>医院管理人员可随时登入系统，查看本院的即时处方和审核结果</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Chars="200" w:firstLine="560"/>
        <w:outlineLvl w:val="3"/>
        <w:rPr>
          <w:rFonts w:asciiTheme="minorEastAsia" w:hAnsiTheme="minorEastAsia" w:cs="楷体_GB2312"/>
          <w:bCs/>
          <w:kern w:val="0"/>
          <w:sz w:val="28"/>
          <w:szCs w:val="28"/>
        </w:rPr>
      </w:pPr>
      <w:r w:rsidRPr="00EB3A88">
        <w:rPr>
          <w:rFonts w:asciiTheme="minorEastAsia" w:hAnsiTheme="minorEastAsia" w:cs="楷体_GB2312" w:hint="eastAsia"/>
          <w:bCs/>
          <w:kern w:val="0"/>
          <w:sz w:val="28"/>
          <w:szCs w:val="28"/>
        </w:rPr>
        <w:t>（四）合理用药分析系统</w:t>
      </w:r>
    </w:p>
    <w:p w:rsidR="00EB3A88" w:rsidRPr="00EB3A88" w:rsidRDefault="00EB3A88" w:rsidP="00EB3A88">
      <w:pPr>
        <w:shd w:val="clear" w:color="auto" w:fill="FFFFFF"/>
        <w:spacing w:before="120" w:after="120"/>
        <w:ind w:firstLine="420"/>
        <w:outlineLvl w:val="4"/>
        <w:rPr>
          <w:rFonts w:asciiTheme="minorEastAsia" w:hAnsiTheme="minorEastAsia"/>
          <w:bCs/>
          <w:kern w:val="0"/>
          <w:sz w:val="28"/>
          <w:szCs w:val="28"/>
        </w:rPr>
      </w:pPr>
      <w:r w:rsidRPr="00EB3A88">
        <w:rPr>
          <w:rFonts w:asciiTheme="minorEastAsia" w:hAnsiTheme="minorEastAsia" w:hint="eastAsia"/>
          <w:bCs/>
          <w:kern w:val="0"/>
          <w:sz w:val="28"/>
          <w:szCs w:val="28"/>
        </w:rPr>
        <w:t>1.</w:t>
      </w:r>
      <w:r w:rsidRPr="00EB3A88">
        <w:rPr>
          <w:rFonts w:asciiTheme="minorEastAsia" w:hAnsiTheme="minorEastAsia"/>
          <w:bCs/>
          <w:kern w:val="0"/>
          <w:sz w:val="28"/>
          <w:szCs w:val="28"/>
        </w:rPr>
        <w:t>处方</w:t>
      </w:r>
      <w:r w:rsidRPr="00EB3A88">
        <w:rPr>
          <w:rFonts w:asciiTheme="minorEastAsia" w:hAnsiTheme="minorEastAsia" w:hint="eastAsia"/>
          <w:bCs/>
          <w:kern w:val="0"/>
          <w:sz w:val="28"/>
          <w:szCs w:val="28"/>
        </w:rPr>
        <w:t>/医嘱分析</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（1）支持处方/医嘱每天自动导入合理用药管理系统，并支持全处方/医嘱的自动分析点评；</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（2）支持对用法用量、相互作用、配伍禁忌、重复用药、禁忌症、不良反应、适应症、特殊人群用药、妊娠期用药、哺乳期用药、过敏、给药途径等不合理用药情况进行系统点评；</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（3）支持用户根据医院管理规定及临床实际用药情况，自定义分析和管控规则，</w:t>
      </w:r>
      <w:r w:rsidRPr="00EB3A88">
        <w:rPr>
          <w:rFonts w:asciiTheme="minorEastAsia" w:hAnsiTheme="minorEastAsia"/>
          <w:kern w:val="0"/>
          <w:sz w:val="28"/>
          <w:szCs w:val="28"/>
        </w:rPr>
        <w:t>满足多重条件</w:t>
      </w:r>
      <w:proofErr w:type="gramStart"/>
      <w:r w:rsidRPr="00EB3A88">
        <w:rPr>
          <w:rFonts w:asciiTheme="minorEastAsia" w:hAnsiTheme="minorEastAsia"/>
          <w:kern w:val="0"/>
          <w:sz w:val="28"/>
          <w:szCs w:val="28"/>
        </w:rPr>
        <w:t>下复杂</w:t>
      </w:r>
      <w:proofErr w:type="gramEnd"/>
      <w:r w:rsidRPr="00EB3A88">
        <w:rPr>
          <w:rFonts w:asciiTheme="minorEastAsia" w:hAnsiTheme="minorEastAsia"/>
          <w:kern w:val="0"/>
          <w:sz w:val="28"/>
          <w:szCs w:val="28"/>
        </w:rPr>
        <w:t>的逻辑判断，实现</w:t>
      </w:r>
      <w:r w:rsidRPr="00EB3A88">
        <w:rPr>
          <w:rFonts w:asciiTheme="minorEastAsia" w:hAnsiTheme="minorEastAsia" w:hint="eastAsia"/>
          <w:kern w:val="0"/>
          <w:sz w:val="28"/>
          <w:szCs w:val="28"/>
        </w:rPr>
        <w:t>全院</w:t>
      </w:r>
      <w:r w:rsidRPr="00EB3A88">
        <w:rPr>
          <w:rFonts w:asciiTheme="minorEastAsia" w:hAnsiTheme="minorEastAsia"/>
          <w:kern w:val="0"/>
          <w:sz w:val="28"/>
          <w:szCs w:val="28"/>
        </w:rPr>
        <w:t>统一的用药管理</w:t>
      </w:r>
      <w:r w:rsidRPr="00EB3A88">
        <w:rPr>
          <w:rFonts w:asciiTheme="minorEastAsia" w:hAnsiTheme="minorEastAsia" w:hint="eastAsia"/>
          <w:kern w:val="0"/>
          <w:sz w:val="28"/>
          <w:szCs w:val="28"/>
        </w:rPr>
        <w:t>；</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（4）支持用户新增或调整规则后，实时对处方/医嘱进行点评；</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（5）支持药师根据医院的实际用药情况，对系统点评出来的警示信息进行确认待查操作，待查的警示信息在医生</w:t>
      </w:r>
      <w:proofErr w:type="gramStart"/>
      <w:r w:rsidRPr="00EB3A88">
        <w:rPr>
          <w:rFonts w:asciiTheme="minorEastAsia" w:hAnsiTheme="minorEastAsia" w:hint="eastAsia"/>
          <w:kern w:val="0"/>
          <w:sz w:val="28"/>
          <w:szCs w:val="28"/>
        </w:rPr>
        <w:t>端不再</w:t>
      </w:r>
      <w:proofErr w:type="gramEnd"/>
      <w:r w:rsidRPr="00EB3A88">
        <w:rPr>
          <w:rFonts w:asciiTheme="minorEastAsia" w:hAnsiTheme="minorEastAsia" w:hint="eastAsia"/>
          <w:kern w:val="0"/>
          <w:sz w:val="28"/>
          <w:szCs w:val="28"/>
        </w:rPr>
        <w:t>提示，并不计入处方点评和报表统计；</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（6）支持药师查看所有处方/医嘱，并可查看系统警示信息及个性化用药规则的分析结果；</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（7）系统可以对管理人员及医生查看的处方/医嘱及点评结果进</w:t>
      </w:r>
      <w:r w:rsidRPr="00EB3A88">
        <w:rPr>
          <w:rFonts w:asciiTheme="minorEastAsia" w:hAnsiTheme="minorEastAsia" w:hint="eastAsia"/>
          <w:kern w:val="0"/>
          <w:sz w:val="28"/>
          <w:szCs w:val="28"/>
        </w:rPr>
        <w:lastRenderedPageBreak/>
        <w:t>行配置，支持查看全部处方/医嘱或问题处方/医嘱。</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(五) 统计报表：</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1.系统提供标准报表供用户查看，包括：</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（1）药品用量分析报表：门诊科室药品用量分析；住院科室药品用量分析；药品使用频次分析；</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（2）抗菌药物用药：门诊抗菌药物使用情况汇总；门诊抗菌药物使用分析；住院抗菌药物使用情况汇总；住院抗菌药物DDDs分析；</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（3）重点药品监控：住院药品使用分析；门诊药品使用分析；</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（4）药品适宜性分析：门诊用药适宜性分析、住院用药适宜性分析；</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2.自定义报表</w:t>
      </w:r>
    </w:p>
    <w:p w:rsidR="00EB3A88" w:rsidRPr="00EB3A88" w:rsidRDefault="00EB3A88" w:rsidP="00EB3A88">
      <w:pPr>
        <w:shd w:val="clear" w:color="auto" w:fill="FFFFFF"/>
        <w:spacing w:line="460" w:lineRule="exact"/>
        <w:ind w:firstLine="420"/>
        <w:rPr>
          <w:rFonts w:asciiTheme="minorEastAsia" w:hAnsiTheme="minorEastAsia"/>
          <w:kern w:val="0"/>
          <w:sz w:val="28"/>
          <w:szCs w:val="28"/>
        </w:rPr>
      </w:pPr>
      <w:r w:rsidRPr="00EB3A88">
        <w:rPr>
          <w:rFonts w:asciiTheme="minorEastAsia" w:hAnsiTheme="minorEastAsia" w:hint="eastAsia"/>
          <w:kern w:val="0"/>
          <w:sz w:val="28"/>
          <w:szCs w:val="28"/>
        </w:rPr>
        <w:t>支持医院根据数据统计需要，在线制作报表，并根据管理需求设计报表的格式，满足医院对医疗用药数据的统计分析及数据挖掘工作。</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（1）覆盖医院用药数据统计的各种维度，包括按科室、按医疗组、按医生统计，按药品统计、按手术统计、按问题类型统计等；</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（2）支持报表的新增、修改、删除、复制等，并支持将报表分类管理；</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（3）支持周期及非周期性的报表数据统计；</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（4）支持用户选择系统统计指标重新组合成新报表，同时也支持用户自定义统计指标；</w:t>
      </w:r>
    </w:p>
    <w:p w:rsidR="00EB3A88" w:rsidRPr="00EB3A88" w:rsidRDefault="00EB3A88" w:rsidP="00EB3A88">
      <w:pPr>
        <w:shd w:val="clear" w:color="auto" w:fill="FFFFFF"/>
        <w:spacing w:line="460" w:lineRule="exact"/>
        <w:ind w:firstLineChars="200" w:firstLine="560"/>
        <w:rPr>
          <w:rFonts w:asciiTheme="minorEastAsia" w:hAnsiTheme="minorEastAsia"/>
          <w:kern w:val="0"/>
          <w:sz w:val="28"/>
          <w:szCs w:val="28"/>
        </w:rPr>
      </w:pPr>
      <w:r w:rsidRPr="00EB3A88">
        <w:rPr>
          <w:rFonts w:asciiTheme="minorEastAsia" w:hAnsiTheme="minorEastAsia" w:hint="eastAsia"/>
          <w:kern w:val="0"/>
          <w:sz w:val="28"/>
          <w:szCs w:val="28"/>
        </w:rPr>
        <w:t>（5）支持在线调整报表的格式，包括</w:t>
      </w:r>
      <w:proofErr w:type="gramStart"/>
      <w:r w:rsidRPr="00EB3A88">
        <w:rPr>
          <w:rFonts w:asciiTheme="minorEastAsia" w:hAnsiTheme="minorEastAsia" w:hint="eastAsia"/>
          <w:kern w:val="0"/>
          <w:sz w:val="28"/>
          <w:szCs w:val="28"/>
        </w:rPr>
        <w:t>表头表尾</w:t>
      </w:r>
      <w:proofErr w:type="gramEnd"/>
      <w:r w:rsidRPr="00EB3A88">
        <w:rPr>
          <w:rFonts w:asciiTheme="minorEastAsia" w:hAnsiTheme="minorEastAsia" w:hint="eastAsia"/>
          <w:kern w:val="0"/>
          <w:sz w:val="28"/>
          <w:szCs w:val="28"/>
        </w:rPr>
        <w:t>设置、单元格合并等；支持报表导出为excel格式。</w:t>
      </w:r>
    </w:p>
    <w:p w:rsidR="00EB3A88" w:rsidRPr="00EB3A88" w:rsidRDefault="00EB3A88" w:rsidP="00EB3A88">
      <w:pPr>
        <w:pStyle w:val="a7"/>
        <w:rPr>
          <w:rFonts w:asciiTheme="minorEastAsia" w:hAnsiTheme="minorEastAsia"/>
          <w:color w:val="FF0000"/>
          <w:sz w:val="28"/>
          <w:szCs w:val="28"/>
        </w:rPr>
      </w:pPr>
    </w:p>
    <w:p w:rsidR="00EB3A88" w:rsidRPr="00EB3A88" w:rsidRDefault="00EB3A88" w:rsidP="00EB3A88">
      <w:pPr>
        <w:pStyle w:val="a7"/>
        <w:rPr>
          <w:rFonts w:asciiTheme="minorEastAsia" w:hAnsiTheme="minorEastAsia"/>
          <w:sz w:val="28"/>
          <w:szCs w:val="28"/>
        </w:rPr>
      </w:pPr>
    </w:p>
    <w:p w:rsidR="000178AC" w:rsidRPr="00EB3A88" w:rsidRDefault="000178AC" w:rsidP="000178AC">
      <w:pPr>
        <w:rPr>
          <w:rFonts w:asciiTheme="minorEastAsia" w:hAnsiTheme="minorEastAsia"/>
          <w:sz w:val="28"/>
          <w:szCs w:val="28"/>
        </w:rPr>
      </w:pPr>
    </w:p>
    <w:sectPr w:rsidR="000178AC" w:rsidRPr="00EB3A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04" w:rsidRDefault="00E05B04" w:rsidP="000178AC">
      <w:r>
        <w:separator/>
      </w:r>
    </w:p>
  </w:endnote>
  <w:endnote w:type="continuationSeparator" w:id="0">
    <w:p w:rsidR="00E05B04" w:rsidRDefault="00E05B04" w:rsidP="000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04" w:rsidRDefault="00E05B04" w:rsidP="000178AC">
      <w:r>
        <w:separator/>
      </w:r>
    </w:p>
  </w:footnote>
  <w:footnote w:type="continuationSeparator" w:id="0">
    <w:p w:rsidR="00E05B04" w:rsidRDefault="00E05B04" w:rsidP="0001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67"/>
    <w:rsid w:val="000012E3"/>
    <w:rsid w:val="000057A5"/>
    <w:rsid w:val="00012704"/>
    <w:rsid w:val="000178AC"/>
    <w:rsid w:val="000330E6"/>
    <w:rsid w:val="00042D07"/>
    <w:rsid w:val="00050210"/>
    <w:rsid w:val="00075667"/>
    <w:rsid w:val="000A3848"/>
    <w:rsid w:val="000C33EC"/>
    <w:rsid w:val="000D3AEB"/>
    <w:rsid w:val="000D7352"/>
    <w:rsid w:val="00113A4B"/>
    <w:rsid w:val="00134752"/>
    <w:rsid w:val="00164B6E"/>
    <w:rsid w:val="001826AD"/>
    <w:rsid w:val="001A09C2"/>
    <w:rsid w:val="001A0EA4"/>
    <w:rsid w:val="001D7478"/>
    <w:rsid w:val="001F0134"/>
    <w:rsid w:val="002153F4"/>
    <w:rsid w:val="00277267"/>
    <w:rsid w:val="00287483"/>
    <w:rsid w:val="002A08A7"/>
    <w:rsid w:val="002A5D41"/>
    <w:rsid w:val="002B2515"/>
    <w:rsid w:val="002E7C64"/>
    <w:rsid w:val="00305231"/>
    <w:rsid w:val="00323DD2"/>
    <w:rsid w:val="00325862"/>
    <w:rsid w:val="00337250"/>
    <w:rsid w:val="0034171A"/>
    <w:rsid w:val="00385A87"/>
    <w:rsid w:val="003D6D17"/>
    <w:rsid w:val="003F40A1"/>
    <w:rsid w:val="004056CE"/>
    <w:rsid w:val="0040678A"/>
    <w:rsid w:val="00424A1C"/>
    <w:rsid w:val="00430705"/>
    <w:rsid w:val="00430B5E"/>
    <w:rsid w:val="00435B53"/>
    <w:rsid w:val="004541E9"/>
    <w:rsid w:val="004773A4"/>
    <w:rsid w:val="004908C4"/>
    <w:rsid w:val="00497258"/>
    <w:rsid w:val="004D195E"/>
    <w:rsid w:val="004E4BAB"/>
    <w:rsid w:val="004F0701"/>
    <w:rsid w:val="00533C6C"/>
    <w:rsid w:val="00537CDE"/>
    <w:rsid w:val="00540334"/>
    <w:rsid w:val="00547695"/>
    <w:rsid w:val="00551CD9"/>
    <w:rsid w:val="00565CA0"/>
    <w:rsid w:val="005665C3"/>
    <w:rsid w:val="00590FFB"/>
    <w:rsid w:val="005913E4"/>
    <w:rsid w:val="00591F05"/>
    <w:rsid w:val="005D190D"/>
    <w:rsid w:val="005D5B60"/>
    <w:rsid w:val="006B1F74"/>
    <w:rsid w:val="006F708F"/>
    <w:rsid w:val="00707AAA"/>
    <w:rsid w:val="007304DE"/>
    <w:rsid w:val="00751FD4"/>
    <w:rsid w:val="00773A23"/>
    <w:rsid w:val="007A065F"/>
    <w:rsid w:val="007A4D7F"/>
    <w:rsid w:val="007C56B1"/>
    <w:rsid w:val="007E091E"/>
    <w:rsid w:val="0082796F"/>
    <w:rsid w:val="00830919"/>
    <w:rsid w:val="00850694"/>
    <w:rsid w:val="008532F4"/>
    <w:rsid w:val="00872DA3"/>
    <w:rsid w:val="008B1D00"/>
    <w:rsid w:val="008D5437"/>
    <w:rsid w:val="0090456A"/>
    <w:rsid w:val="00924567"/>
    <w:rsid w:val="00954DF6"/>
    <w:rsid w:val="00994843"/>
    <w:rsid w:val="009A71F4"/>
    <w:rsid w:val="009A7327"/>
    <w:rsid w:val="009B2ED4"/>
    <w:rsid w:val="009E62E0"/>
    <w:rsid w:val="009F77A8"/>
    <w:rsid w:val="00A05FC2"/>
    <w:rsid w:val="00A11FA2"/>
    <w:rsid w:val="00A15465"/>
    <w:rsid w:val="00A254F0"/>
    <w:rsid w:val="00A32873"/>
    <w:rsid w:val="00A42BA4"/>
    <w:rsid w:val="00A50700"/>
    <w:rsid w:val="00A64909"/>
    <w:rsid w:val="00A800D8"/>
    <w:rsid w:val="00A87D4E"/>
    <w:rsid w:val="00B059DC"/>
    <w:rsid w:val="00B51FBC"/>
    <w:rsid w:val="00B70A71"/>
    <w:rsid w:val="00B9217A"/>
    <w:rsid w:val="00BA7584"/>
    <w:rsid w:val="00BB68F6"/>
    <w:rsid w:val="00BC4883"/>
    <w:rsid w:val="00BC5667"/>
    <w:rsid w:val="00BF0CA4"/>
    <w:rsid w:val="00C07C6B"/>
    <w:rsid w:val="00C42FB8"/>
    <w:rsid w:val="00C43C5C"/>
    <w:rsid w:val="00C4573E"/>
    <w:rsid w:val="00C7056D"/>
    <w:rsid w:val="00C70770"/>
    <w:rsid w:val="00C74477"/>
    <w:rsid w:val="00C8106B"/>
    <w:rsid w:val="00C91C00"/>
    <w:rsid w:val="00C96F79"/>
    <w:rsid w:val="00CE0403"/>
    <w:rsid w:val="00CF2992"/>
    <w:rsid w:val="00CF57C7"/>
    <w:rsid w:val="00D313FF"/>
    <w:rsid w:val="00D55C83"/>
    <w:rsid w:val="00D838C4"/>
    <w:rsid w:val="00DA0FA1"/>
    <w:rsid w:val="00DB3F12"/>
    <w:rsid w:val="00DD4E6D"/>
    <w:rsid w:val="00DE74AE"/>
    <w:rsid w:val="00DF2CEA"/>
    <w:rsid w:val="00E05B04"/>
    <w:rsid w:val="00E06B99"/>
    <w:rsid w:val="00E14C8B"/>
    <w:rsid w:val="00E55499"/>
    <w:rsid w:val="00E67A9F"/>
    <w:rsid w:val="00E7684D"/>
    <w:rsid w:val="00E80A84"/>
    <w:rsid w:val="00E87DDC"/>
    <w:rsid w:val="00EB3A88"/>
    <w:rsid w:val="00EF4764"/>
    <w:rsid w:val="00F126DE"/>
    <w:rsid w:val="00F462F2"/>
    <w:rsid w:val="00F975EF"/>
    <w:rsid w:val="00FB11D8"/>
    <w:rsid w:val="00FC0F3F"/>
    <w:rsid w:val="00F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paragraph" w:styleId="2">
    <w:name w:val="heading 2"/>
    <w:basedOn w:val="a"/>
    <w:next w:val="a"/>
    <w:link w:val="2Char"/>
    <w:unhideWhenUsed/>
    <w:qFormat/>
    <w:rsid w:val="00EB3A88"/>
    <w:pPr>
      <w:keepNext/>
      <w:keepLines/>
      <w:tabs>
        <w:tab w:val="left" w:pos="576"/>
        <w:tab w:val="left" w:pos="720"/>
      </w:tabs>
      <w:spacing w:beforeLines="50" w:before="120" w:afterLines="50" w:after="120" w:line="460" w:lineRule="exact"/>
      <w:ind w:left="578" w:hanging="578"/>
      <w:jc w:val="left"/>
      <w:outlineLvl w:val="1"/>
    </w:pPr>
    <w:rPr>
      <w:rFonts w:eastAsia="仿宋_GB2312"/>
      <w:b/>
      <w:bCs/>
      <w:kern w:val="0"/>
      <w:sz w:val="30"/>
      <w:szCs w:val="30"/>
      <w:lang w:val="zh-CN"/>
    </w:rPr>
  </w:style>
  <w:style w:type="paragraph" w:styleId="3">
    <w:name w:val="heading 3"/>
    <w:basedOn w:val="a"/>
    <w:next w:val="a"/>
    <w:link w:val="3Char"/>
    <w:unhideWhenUsed/>
    <w:qFormat/>
    <w:rsid w:val="00EB3A88"/>
    <w:pPr>
      <w:keepNext/>
      <w:keepLines/>
      <w:numPr>
        <w:ilvl w:val="2"/>
        <w:numId w:val="1"/>
      </w:numPr>
      <w:spacing w:before="260" w:after="260" w:line="416" w:lineRule="auto"/>
      <w:outlineLvl w:val="2"/>
    </w:pPr>
    <w:rPr>
      <w:b/>
      <w:bCs/>
      <w:kern w:val="0"/>
      <w:sz w:val="32"/>
      <w:szCs w:val="32"/>
    </w:rPr>
  </w:style>
  <w:style w:type="paragraph" w:styleId="5">
    <w:name w:val="heading 5"/>
    <w:basedOn w:val="a"/>
    <w:next w:val="a"/>
    <w:link w:val="5Char"/>
    <w:unhideWhenUsed/>
    <w:qFormat/>
    <w:rsid w:val="00EB3A8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EB3A88"/>
    <w:pPr>
      <w:keepNext/>
      <w:keepLines/>
      <w:numPr>
        <w:ilvl w:val="5"/>
        <w:numId w:val="1"/>
      </w:numPr>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 w:type="character" w:customStyle="1" w:styleId="2Char">
    <w:name w:val="标题 2 Char"/>
    <w:basedOn w:val="a0"/>
    <w:link w:val="2"/>
    <w:rsid w:val="00EB3A88"/>
    <w:rPr>
      <w:rFonts w:eastAsia="仿宋_GB2312"/>
      <w:b/>
      <w:bCs/>
      <w:kern w:val="0"/>
      <w:sz w:val="30"/>
      <w:szCs w:val="30"/>
      <w:lang w:val="zh-CN"/>
    </w:rPr>
  </w:style>
  <w:style w:type="character" w:customStyle="1" w:styleId="3Char">
    <w:name w:val="标题 3 Char"/>
    <w:basedOn w:val="a0"/>
    <w:link w:val="3"/>
    <w:rsid w:val="00EB3A88"/>
    <w:rPr>
      <w:b/>
      <w:bCs/>
      <w:kern w:val="0"/>
      <w:sz w:val="32"/>
      <w:szCs w:val="32"/>
    </w:rPr>
  </w:style>
  <w:style w:type="character" w:customStyle="1" w:styleId="5Char">
    <w:name w:val="标题 5 Char"/>
    <w:basedOn w:val="a0"/>
    <w:link w:val="5"/>
    <w:rsid w:val="00EB3A88"/>
    <w:rPr>
      <w:b/>
      <w:bCs/>
      <w:sz w:val="28"/>
      <w:szCs w:val="28"/>
    </w:rPr>
  </w:style>
  <w:style w:type="character" w:customStyle="1" w:styleId="6Char">
    <w:name w:val="标题 6 Char"/>
    <w:basedOn w:val="a0"/>
    <w:link w:val="6"/>
    <w:rsid w:val="00EB3A88"/>
    <w:rPr>
      <w:rFonts w:ascii="Arial" w:eastAsia="黑体" w:hAnsi="Arial"/>
      <w:b/>
      <w:bCs/>
      <w:sz w:val="24"/>
      <w:szCs w:val="24"/>
    </w:rPr>
  </w:style>
  <w:style w:type="paragraph" w:styleId="a7">
    <w:name w:val="Plain Text"/>
    <w:basedOn w:val="a"/>
    <w:link w:val="Char2"/>
    <w:qFormat/>
    <w:rsid w:val="00EB3A88"/>
    <w:rPr>
      <w:rFonts w:ascii="宋体" w:hAnsi="Courier New"/>
      <w:szCs w:val="20"/>
    </w:rPr>
  </w:style>
  <w:style w:type="character" w:customStyle="1" w:styleId="Char2">
    <w:name w:val="纯文本 Char"/>
    <w:basedOn w:val="a0"/>
    <w:link w:val="a7"/>
    <w:rsid w:val="00EB3A88"/>
    <w:rPr>
      <w:rFonts w:ascii="宋体" w:hAnsi="Courier New"/>
      <w:szCs w:val="20"/>
    </w:rPr>
  </w:style>
  <w:style w:type="paragraph" w:customStyle="1" w:styleId="Style2">
    <w:name w:val="_Style 2"/>
    <w:basedOn w:val="a"/>
    <w:qFormat/>
    <w:rsid w:val="00EB3A88"/>
    <w:pPr>
      <w:widowControl/>
      <w:ind w:firstLineChars="200" w:firstLine="420"/>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paragraph" w:styleId="2">
    <w:name w:val="heading 2"/>
    <w:basedOn w:val="a"/>
    <w:next w:val="a"/>
    <w:link w:val="2Char"/>
    <w:unhideWhenUsed/>
    <w:qFormat/>
    <w:rsid w:val="00EB3A88"/>
    <w:pPr>
      <w:keepNext/>
      <w:keepLines/>
      <w:tabs>
        <w:tab w:val="left" w:pos="576"/>
        <w:tab w:val="left" w:pos="720"/>
      </w:tabs>
      <w:spacing w:beforeLines="50" w:before="120" w:afterLines="50" w:after="120" w:line="460" w:lineRule="exact"/>
      <w:ind w:left="578" w:hanging="578"/>
      <w:jc w:val="left"/>
      <w:outlineLvl w:val="1"/>
    </w:pPr>
    <w:rPr>
      <w:rFonts w:eastAsia="仿宋_GB2312"/>
      <w:b/>
      <w:bCs/>
      <w:kern w:val="0"/>
      <w:sz w:val="30"/>
      <w:szCs w:val="30"/>
      <w:lang w:val="zh-CN"/>
    </w:rPr>
  </w:style>
  <w:style w:type="paragraph" w:styleId="3">
    <w:name w:val="heading 3"/>
    <w:basedOn w:val="a"/>
    <w:next w:val="a"/>
    <w:link w:val="3Char"/>
    <w:unhideWhenUsed/>
    <w:qFormat/>
    <w:rsid w:val="00EB3A88"/>
    <w:pPr>
      <w:keepNext/>
      <w:keepLines/>
      <w:numPr>
        <w:ilvl w:val="2"/>
        <w:numId w:val="1"/>
      </w:numPr>
      <w:spacing w:before="260" w:after="260" w:line="416" w:lineRule="auto"/>
      <w:outlineLvl w:val="2"/>
    </w:pPr>
    <w:rPr>
      <w:b/>
      <w:bCs/>
      <w:kern w:val="0"/>
      <w:sz w:val="32"/>
      <w:szCs w:val="32"/>
    </w:rPr>
  </w:style>
  <w:style w:type="paragraph" w:styleId="5">
    <w:name w:val="heading 5"/>
    <w:basedOn w:val="a"/>
    <w:next w:val="a"/>
    <w:link w:val="5Char"/>
    <w:unhideWhenUsed/>
    <w:qFormat/>
    <w:rsid w:val="00EB3A8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EB3A88"/>
    <w:pPr>
      <w:keepNext/>
      <w:keepLines/>
      <w:numPr>
        <w:ilvl w:val="5"/>
        <w:numId w:val="1"/>
      </w:numPr>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 w:type="character" w:customStyle="1" w:styleId="2Char">
    <w:name w:val="标题 2 Char"/>
    <w:basedOn w:val="a0"/>
    <w:link w:val="2"/>
    <w:rsid w:val="00EB3A88"/>
    <w:rPr>
      <w:rFonts w:eastAsia="仿宋_GB2312"/>
      <w:b/>
      <w:bCs/>
      <w:kern w:val="0"/>
      <w:sz w:val="30"/>
      <w:szCs w:val="30"/>
      <w:lang w:val="zh-CN"/>
    </w:rPr>
  </w:style>
  <w:style w:type="character" w:customStyle="1" w:styleId="3Char">
    <w:name w:val="标题 3 Char"/>
    <w:basedOn w:val="a0"/>
    <w:link w:val="3"/>
    <w:rsid w:val="00EB3A88"/>
    <w:rPr>
      <w:b/>
      <w:bCs/>
      <w:kern w:val="0"/>
      <w:sz w:val="32"/>
      <w:szCs w:val="32"/>
    </w:rPr>
  </w:style>
  <w:style w:type="character" w:customStyle="1" w:styleId="5Char">
    <w:name w:val="标题 5 Char"/>
    <w:basedOn w:val="a0"/>
    <w:link w:val="5"/>
    <w:rsid w:val="00EB3A88"/>
    <w:rPr>
      <w:b/>
      <w:bCs/>
      <w:sz w:val="28"/>
      <w:szCs w:val="28"/>
    </w:rPr>
  </w:style>
  <w:style w:type="character" w:customStyle="1" w:styleId="6Char">
    <w:name w:val="标题 6 Char"/>
    <w:basedOn w:val="a0"/>
    <w:link w:val="6"/>
    <w:rsid w:val="00EB3A88"/>
    <w:rPr>
      <w:rFonts w:ascii="Arial" w:eastAsia="黑体" w:hAnsi="Arial"/>
      <w:b/>
      <w:bCs/>
      <w:sz w:val="24"/>
      <w:szCs w:val="24"/>
    </w:rPr>
  </w:style>
  <w:style w:type="paragraph" w:styleId="a7">
    <w:name w:val="Plain Text"/>
    <w:basedOn w:val="a"/>
    <w:link w:val="Char2"/>
    <w:qFormat/>
    <w:rsid w:val="00EB3A88"/>
    <w:rPr>
      <w:rFonts w:ascii="宋体" w:hAnsi="Courier New"/>
      <w:szCs w:val="20"/>
    </w:rPr>
  </w:style>
  <w:style w:type="character" w:customStyle="1" w:styleId="Char2">
    <w:name w:val="纯文本 Char"/>
    <w:basedOn w:val="a0"/>
    <w:link w:val="a7"/>
    <w:rsid w:val="00EB3A88"/>
    <w:rPr>
      <w:rFonts w:ascii="宋体" w:hAnsi="Courier New"/>
      <w:szCs w:val="20"/>
    </w:rPr>
  </w:style>
  <w:style w:type="paragraph" w:customStyle="1" w:styleId="Style2">
    <w:name w:val="_Style 2"/>
    <w:basedOn w:val="a"/>
    <w:qFormat/>
    <w:rsid w:val="00EB3A88"/>
    <w:pPr>
      <w:widowControl/>
      <w:ind w:firstLineChars="200" w:firstLine="42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1324</Words>
  <Characters>7553</Characters>
  <Application>Microsoft Office Word</Application>
  <DocSecurity>0</DocSecurity>
  <Lines>62</Lines>
  <Paragraphs>17</Paragraphs>
  <ScaleCrop>false</ScaleCrop>
  <Company>MS</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张光祥</dc:creator>
  <cp:keywords/>
  <dc:description/>
  <cp:lastModifiedBy>张光祥</cp:lastModifiedBy>
  <cp:revision>36</cp:revision>
  <dcterms:created xsi:type="dcterms:W3CDTF">2019-12-11T08:46:00Z</dcterms:created>
  <dcterms:modified xsi:type="dcterms:W3CDTF">2021-07-06T07:16:00Z</dcterms:modified>
</cp:coreProperties>
</file>